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03555" w14:textId="77777777" w:rsidR="00CF59FD" w:rsidRPr="006976B2" w:rsidRDefault="00CF59FD" w:rsidP="00CF59FD">
      <w:pPr>
        <w:spacing w:after="0"/>
        <w:jc w:val="both"/>
        <w:rPr>
          <w:rFonts w:ascii="Arial" w:hAnsi="Arial" w:cs="Arial"/>
          <w:b/>
          <w:bCs/>
        </w:rPr>
      </w:pPr>
      <w:r w:rsidRPr="006976B2">
        <w:rPr>
          <w:rFonts w:ascii="Arial" w:hAnsi="Arial" w:cs="Arial"/>
          <w:b/>
          <w:bCs/>
        </w:rPr>
        <w:t>PRESSEMITTEILUNG</w:t>
      </w:r>
    </w:p>
    <w:p w14:paraId="1BDAC9DC" w14:textId="77777777" w:rsidR="00CF59FD" w:rsidRDefault="00CF59FD" w:rsidP="00CF59FD">
      <w:pPr>
        <w:spacing w:after="0"/>
        <w:jc w:val="both"/>
        <w:rPr>
          <w:rFonts w:ascii="Arial" w:hAnsi="Arial" w:cs="Arial"/>
          <w:b/>
          <w:bCs/>
        </w:rPr>
      </w:pPr>
      <w:r w:rsidRPr="006976B2">
        <w:rPr>
          <w:rFonts w:ascii="Arial" w:hAnsi="Arial" w:cs="Arial"/>
          <w:b/>
          <w:bCs/>
        </w:rPr>
        <w:t>ZUR SOFORTIGEN VERÖFFENTLICHUNG</w:t>
      </w:r>
    </w:p>
    <w:p w14:paraId="337EB771" w14:textId="77777777" w:rsidR="00CF59FD" w:rsidRPr="006976B2" w:rsidRDefault="00CF59FD" w:rsidP="00CF59FD">
      <w:pPr>
        <w:spacing w:after="0"/>
        <w:jc w:val="both"/>
        <w:rPr>
          <w:rFonts w:ascii="Arial" w:hAnsi="Arial" w:cs="Arial"/>
          <w:b/>
          <w:bCs/>
        </w:rPr>
      </w:pPr>
    </w:p>
    <w:p w14:paraId="1F503E92" w14:textId="77777777" w:rsidR="00CF59FD" w:rsidRPr="006976B2" w:rsidRDefault="00CF59FD" w:rsidP="00CF59FD">
      <w:pPr>
        <w:rPr>
          <w:rFonts w:ascii="Arial" w:hAnsi="Arial" w:cs="Arial"/>
          <w:b/>
          <w:bCs/>
        </w:rPr>
      </w:pPr>
      <w:r w:rsidRPr="006976B2">
        <w:rPr>
          <w:rFonts w:ascii="Arial" w:hAnsi="Arial" w:cs="Arial"/>
          <w:b/>
          <w:bCs/>
        </w:rPr>
        <w:t xml:space="preserve">Rechtssicherheit für Innovation: </w:t>
      </w:r>
      <w:r>
        <w:rPr>
          <w:rFonts w:ascii="Arial" w:hAnsi="Arial" w:cs="Arial"/>
          <w:b/>
          <w:bCs/>
        </w:rPr>
        <w:br/>
      </w:r>
      <w:r w:rsidRPr="006976B2">
        <w:rPr>
          <w:rFonts w:ascii="Arial" w:hAnsi="Arial" w:cs="Arial"/>
          <w:b/>
          <w:bCs/>
        </w:rPr>
        <w:t>Combicore GmbH bestätigt Technologieführerschaft durch globalen Vergleich</w:t>
      </w:r>
    </w:p>
    <w:p w14:paraId="647D3CAE" w14:textId="77777777" w:rsidR="00CF59FD" w:rsidRPr="006976B2" w:rsidRDefault="00CF59FD" w:rsidP="00CF59FD">
      <w:pPr>
        <w:jc w:val="both"/>
        <w:rPr>
          <w:rFonts w:ascii="Arial" w:hAnsi="Arial" w:cs="Arial"/>
        </w:rPr>
      </w:pPr>
      <w:r w:rsidRPr="006976B2">
        <w:rPr>
          <w:rFonts w:ascii="Arial" w:hAnsi="Arial" w:cs="Arial"/>
        </w:rPr>
        <w:t xml:space="preserve">RODENBACH / MÜNCHEN – Die Combicore GmbH, Spezialist für hochkomplexe Gießereilösungen, verkündet den erfolgreichen Abschluss weitreichender Rechtsstreitigkeiten vor dem </w:t>
      </w:r>
      <w:r w:rsidRPr="00A8400A">
        <w:rPr>
          <w:rFonts w:ascii="Arial" w:hAnsi="Arial" w:cs="Arial"/>
          <w:b/>
          <w:bCs/>
        </w:rPr>
        <w:t>Landgericht München I</w:t>
      </w:r>
      <w:r w:rsidRPr="006976B2">
        <w:rPr>
          <w:rFonts w:ascii="Arial" w:hAnsi="Arial" w:cs="Arial"/>
        </w:rPr>
        <w:t xml:space="preserve">. In einem umfassenden Vergleich mit den Automobilkonzernen </w:t>
      </w:r>
      <w:r w:rsidRPr="00A8400A">
        <w:rPr>
          <w:rFonts w:ascii="Arial" w:hAnsi="Arial" w:cs="Arial"/>
          <w:b/>
          <w:bCs/>
        </w:rPr>
        <w:t>KIA, Hyundai</w:t>
      </w:r>
      <w:r w:rsidRPr="006976B2">
        <w:rPr>
          <w:rFonts w:ascii="Arial" w:hAnsi="Arial" w:cs="Arial"/>
        </w:rPr>
        <w:t xml:space="preserve"> </w:t>
      </w:r>
      <w:r>
        <w:rPr>
          <w:rFonts w:ascii="Arial" w:hAnsi="Arial" w:cs="Arial"/>
        </w:rPr>
        <w:t xml:space="preserve">und anderen </w:t>
      </w:r>
      <w:r w:rsidRPr="006976B2">
        <w:rPr>
          <w:rFonts w:ascii="Arial" w:hAnsi="Arial" w:cs="Arial"/>
        </w:rPr>
        <w:t xml:space="preserve">wurden bestehende Urheberrechtsansprüche der Combicore GmbH </w:t>
      </w:r>
      <w:r>
        <w:rPr>
          <w:rFonts w:ascii="Arial" w:hAnsi="Arial" w:cs="Arial"/>
        </w:rPr>
        <w:t xml:space="preserve">sowie der Umfang von Patentnutzungen </w:t>
      </w:r>
      <w:r w:rsidRPr="006976B2">
        <w:rPr>
          <w:rFonts w:ascii="Arial" w:hAnsi="Arial" w:cs="Arial"/>
        </w:rPr>
        <w:t>abschließend geklärt.</w:t>
      </w:r>
    </w:p>
    <w:p w14:paraId="338DD0A7" w14:textId="77777777" w:rsidR="00CF59FD" w:rsidRPr="006976B2" w:rsidRDefault="00CF59FD" w:rsidP="00CF59FD">
      <w:pPr>
        <w:jc w:val="both"/>
        <w:rPr>
          <w:rFonts w:ascii="Arial" w:hAnsi="Arial" w:cs="Arial"/>
        </w:rPr>
      </w:pPr>
      <w:r w:rsidRPr="006976B2">
        <w:rPr>
          <w:rFonts w:ascii="Arial" w:hAnsi="Arial" w:cs="Arial"/>
        </w:rPr>
        <w:t>Dieser Abschluss ist ein bedeutender Meilenstein: Er bestätigt nicht nur die Innovationskraft des Unternehmens, sondern sichert auch die weltweite Handlungsfreiheit für zukünftige Projekte ab.</w:t>
      </w:r>
    </w:p>
    <w:p w14:paraId="628A70A8" w14:textId="77777777" w:rsidR="00CF59FD" w:rsidRPr="006976B2" w:rsidRDefault="00CF59FD" w:rsidP="00CF59FD">
      <w:pPr>
        <w:jc w:val="both"/>
        <w:rPr>
          <w:rFonts w:ascii="Arial" w:hAnsi="Arial" w:cs="Arial"/>
          <w:b/>
          <w:bCs/>
        </w:rPr>
      </w:pPr>
      <w:r w:rsidRPr="006976B2">
        <w:rPr>
          <w:rFonts w:ascii="Arial" w:hAnsi="Arial" w:cs="Arial"/>
          <w:b/>
          <w:bCs/>
        </w:rPr>
        <w:t>Globale Marktpräsenz und funktionale Überlegenheit</w:t>
      </w:r>
    </w:p>
    <w:p w14:paraId="7410BCA3" w14:textId="77777777" w:rsidR="00CF59FD" w:rsidRPr="006976B2" w:rsidRDefault="00CF59FD" w:rsidP="00CF59FD">
      <w:pPr>
        <w:jc w:val="both"/>
        <w:rPr>
          <w:rFonts w:ascii="Arial" w:hAnsi="Arial" w:cs="Arial"/>
        </w:rPr>
      </w:pPr>
      <w:r w:rsidRPr="006976B2">
        <w:rPr>
          <w:rFonts w:ascii="Arial" w:hAnsi="Arial" w:cs="Arial"/>
        </w:rPr>
        <w:t>Im Rahmen der Einigung wurden die Nutzungsrechte an strategisch wichtigen Technologien verbindlich geregelt. Für Kunden resultiert daraus ein entscheidender Vorteil: Combicore verfügt über die gesicherte Befugnis, Produkte auf Basis internationaler Patente (EP, US, Asien) herzustellen und global zu vertreiben.</w:t>
      </w:r>
    </w:p>
    <w:p w14:paraId="4121B0BA" w14:textId="77777777" w:rsidR="00CF59FD" w:rsidRPr="006976B2" w:rsidRDefault="00CF59FD" w:rsidP="00CF59FD">
      <w:pPr>
        <w:jc w:val="both"/>
        <w:rPr>
          <w:rFonts w:ascii="Arial" w:hAnsi="Arial" w:cs="Arial"/>
        </w:rPr>
      </w:pPr>
      <w:r w:rsidRPr="006976B2">
        <w:rPr>
          <w:rFonts w:ascii="Arial" w:hAnsi="Arial" w:cs="Arial"/>
        </w:rPr>
        <w:t xml:space="preserve">Die Technologie von Combicore setzt neue Maßstäbe bei der Integration interner Funktionen. </w:t>
      </w:r>
      <w:r w:rsidRPr="00210E34">
        <w:rPr>
          <w:rFonts w:ascii="Arial" w:hAnsi="Arial" w:cs="Arial"/>
        </w:rPr>
        <w:t xml:space="preserve">Ein besonderer technologischer Vorsprung liegt in der </w:t>
      </w:r>
      <w:r w:rsidRPr="00210E34">
        <w:rPr>
          <w:rFonts w:ascii="Arial" w:hAnsi="Arial" w:cs="Arial"/>
          <w:b/>
          <w:bCs/>
        </w:rPr>
        <w:t>uneingeschränkten Druckguss-Tauglichkeit</w:t>
      </w:r>
      <w:r w:rsidRPr="00210E34">
        <w:rPr>
          <w:rFonts w:ascii="Arial" w:hAnsi="Arial" w:cs="Arial"/>
        </w:rPr>
        <w:t>: Die hochfesten Kanalsysteme halten den massiven Prozessdrücken der Großserienfertigung stand, bleiben formstabil und absolut mediendicht. Das Verfahren ermöglicht präzise Hohlräume sowie eingegossene Kanäle und Rohre für:</w:t>
      </w:r>
    </w:p>
    <w:p w14:paraId="44859E9F" w14:textId="77777777" w:rsidR="00CF59FD" w:rsidRPr="006976B2" w:rsidRDefault="00CF59FD" w:rsidP="00CF59FD">
      <w:pPr>
        <w:numPr>
          <w:ilvl w:val="0"/>
          <w:numId w:val="6"/>
        </w:numPr>
        <w:jc w:val="both"/>
        <w:rPr>
          <w:rFonts w:ascii="Arial" w:hAnsi="Arial" w:cs="Arial"/>
        </w:rPr>
      </w:pPr>
      <w:r w:rsidRPr="00A8400A">
        <w:rPr>
          <w:rFonts w:ascii="Arial" w:hAnsi="Arial" w:cs="Arial"/>
          <w:b/>
          <w:bCs/>
        </w:rPr>
        <w:t>Hocheffizientes Thermal Management:</w:t>
      </w:r>
      <w:r w:rsidRPr="006976B2">
        <w:rPr>
          <w:rFonts w:ascii="Arial" w:hAnsi="Arial" w:cs="Arial"/>
        </w:rPr>
        <w:t xml:space="preserve"> Optimale Temperaturführung durch exakt platzierte, durchgängige Kanäle im Bauteilinneren. Dies ermöglicht sowohl eine </w:t>
      </w:r>
      <w:r w:rsidRPr="00A8400A">
        <w:rPr>
          <w:rFonts w:ascii="Arial" w:hAnsi="Arial" w:cs="Arial"/>
          <w:b/>
          <w:bCs/>
        </w:rPr>
        <w:t>hochwirksame Kühlung</w:t>
      </w:r>
      <w:r w:rsidRPr="006976B2">
        <w:rPr>
          <w:rFonts w:ascii="Arial" w:hAnsi="Arial" w:cs="Arial"/>
        </w:rPr>
        <w:t xml:space="preserve"> als auch eine </w:t>
      </w:r>
      <w:r w:rsidRPr="00A8400A">
        <w:rPr>
          <w:rFonts w:ascii="Arial" w:hAnsi="Arial" w:cs="Arial"/>
          <w:b/>
          <w:bCs/>
        </w:rPr>
        <w:t>gezielte</w:t>
      </w:r>
      <w:r w:rsidRPr="006976B2">
        <w:rPr>
          <w:rFonts w:ascii="Arial" w:hAnsi="Arial" w:cs="Arial"/>
        </w:rPr>
        <w:t xml:space="preserve"> </w:t>
      </w:r>
      <w:r w:rsidRPr="00A8400A">
        <w:rPr>
          <w:rFonts w:ascii="Arial" w:hAnsi="Arial" w:cs="Arial"/>
          <w:b/>
          <w:bCs/>
        </w:rPr>
        <w:t>Erwärmung</w:t>
      </w:r>
      <w:r w:rsidRPr="006976B2">
        <w:rPr>
          <w:rFonts w:ascii="Arial" w:hAnsi="Arial" w:cs="Arial"/>
        </w:rPr>
        <w:t xml:space="preserve"> direkt dort, wo die thermische Energie benötigt oder abgeführt werden muss.</w:t>
      </w:r>
    </w:p>
    <w:p w14:paraId="55230570" w14:textId="77777777" w:rsidR="00CF59FD" w:rsidRPr="006976B2" w:rsidRDefault="00CF59FD" w:rsidP="00CF59FD">
      <w:pPr>
        <w:numPr>
          <w:ilvl w:val="0"/>
          <w:numId w:val="6"/>
        </w:numPr>
        <w:jc w:val="both"/>
        <w:rPr>
          <w:rFonts w:ascii="Arial" w:hAnsi="Arial" w:cs="Arial"/>
        </w:rPr>
      </w:pPr>
      <w:r w:rsidRPr="00A8400A">
        <w:rPr>
          <w:rFonts w:ascii="Arial" w:hAnsi="Arial" w:cs="Arial"/>
          <w:b/>
          <w:bCs/>
        </w:rPr>
        <w:t xml:space="preserve">Integrierte Schmiersysteme: </w:t>
      </w:r>
      <w:r w:rsidRPr="006976B2">
        <w:rPr>
          <w:rFonts w:ascii="Arial" w:hAnsi="Arial" w:cs="Arial"/>
        </w:rPr>
        <w:t>Strömungsoptimierte Medienführung über komplexe Distanzen innerhalb des Gussstücks.</w:t>
      </w:r>
    </w:p>
    <w:p w14:paraId="3B94850F" w14:textId="77777777" w:rsidR="00CF59FD" w:rsidRPr="006976B2" w:rsidRDefault="00CF59FD" w:rsidP="00CF59FD">
      <w:pPr>
        <w:numPr>
          <w:ilvl w:val="0"/>
          <w:numId w:val="6"/>
        </w:numPr>
        <w:jc w:val="both"/>
        <w:rPr>
          <w:rFonts w:ascii="Arial" w:hAnsi="Arial" w:cs="Arial"/>
        </w:rPr>
      </w:pPr>
      <w:r w:rsidRPr="00A8400A">
        <w:rPr>
          <w:rFonts w:ascii="Arial" w:hAnsi="Arial" w:cs="Arial"/>
          <w:b/>
          <w:bCs/>
        </w:rPr>
        <w:t xml:space="preserve">Zukunftsweisende Nachhaltigkeit: </w:t>
      </w:r>
      <w:r w:rsidRPr="006976B2">
        <w:rPr>
          <w:rFonts w:ascii="Arial" w:hAnsi="Arial" w:cs="Arial"/>
        </w:rPr>
        <w:t>Ressourcenschonender Leichtbau und gesteigerte Energieeffizienz durch hocheffektive Wärmeübertragung.</w:t>
      </w:r>
    </w:p>
    <w:p w14:paraId="4BC17574" w14:textId="77777777" w:rsidR="00CF59FD" w:rsidRPr="006976B2" w:rsidRDefault="00CF59FD" w:rsidP="00CF59FD">
      <w:pPr>
        <w:jc w:val="both"/>
        <w:rPr>
          <w:rFonts w:ascii="Arial" w:hAnsi="Arial" w:cs="Arial"/>
          <w:b/>
          <w:bCs/>
        </w:rPr>
      </w:pPr>
      <w:r w:rsidRPr="006976B2">
        <w:rPr>
          <w:rFonts w:ascii="Arial" w:hAnsi="Arial" w:cs="Arial"/>
          <w:b/>
          <w:bCs/>
        </w:rPr>
        <w:t>Ihr Partner für intelligente Bauteil-Architekturen</w:t>
      </w:r>
    </w:p>
    <w:p w14:paraId="57C3B749" w14:textId="77777777" w:rsidR="00CF59FD" w:rsidRPr="006976B2" w:rsidRDefault="00CF59FD" w:rsidP="00CF59FD">
      <w:pPr>
        <w:jc w:val="both"/>
        <w:rPr>
          <w:rFonts w:ascii="Arial" w:hAnsi="Arial" w:cs="Arial"/>
        </w:rPr>
      </w:pPr>
      <w:r w:rsidRPr="006976B2">
        <w:rPr>
          <w:rFonts w:ascii="Arial" w:hAnsi="Arial" w:cs="Arial"/>
        </w:rPr>
        <w:t>Die Beilegung der juristischen Auseinandersetzung verdeutlicht den hohen Stellenwert der Combicore-Technologie. Unternehmen, die vor der Herausforderung stehen, interne Geometrien in Gussbauteilen jeder Größenordnung zu realisieren, finden in Combicore einen Partner, dessen Know-how nun rechtlich global fundiert ist.</w:t>
      </w:r>
    </w:p>
    <w:p w14:paraId="0A5B44B0" w14:textId="77777777" w:rsidR="00CF59FD" w:rsidRPr="006976B2" w:rsidRDefault="00CF59FD" w:rsidP="00CF59FD">
      <w:pPr>
        <w:jc w:val="both"/>
        <w:rPr>
          <w:rFonts w:ascii="Arial" w:hAnsi="Arial" w:cs="Arial"/>
        </w:rPr>
      </w:pPr>
      <w:r w:rsidRPr="006976B2">
        <w:rPr>
          <w:rFonts w:ascii="Arial" w:hAnsi="Arial" w:cs="Arial"/>
        </w:rPr>
        <w:t>„Dieser Vergleich schafft klare Verhältnisse und bestätigt den Wert unserer Arbeit“, so die Unternehmensleitung. „Unsere Kunden können sich darauf verlassen, dass sie technische Spitzenleistungen und die notwendige Rechtssicherheit für ihre weltweiten Lieferketten erhalten.“</w:t>
      </w:r>
    </w:p>
    <w:p w14:paraId="6A66CD41" w14:textId="77777777" w:rsidR="00CF59FD" w:rsidRPr="006976B2" w:rsidRDefault="00CF59FD" w:rsidP="00CF59FD">
      <w:pPr>
        <w:jc w:val="both"/>
        <w:rPr>
          <w:rFonts w:ascii="Arial" w:hAnsi="Arial" w:cs="Arial"/>
        </w:rPr>
      </w:pPr>
      <w:r w:rsidRPr="006976B2">
        <w:rPr>
          <w:rFonts w:ascii="Arial" w:hAnsi="Arial" w:cs="Arial"/>
          <w:b/>
          <w:bCs/>
        </w:rPr>
        <w:t>Über Combicore GmbH</w:t>
      </w:r>
      <w:r w:rsidRPr="006976B2">
        <w:rPr>
          <w:rFonts w:ascii="Arial" w:hAnsi="Arial" w:cs="Arial"/>
        </w:rPr>
        <w:t>: Die Combicore GmbH ist ein führender Anbieter von Lösungen für verlorene Kerne in der Gießereitechnik. Mit spezialisierten Verfahren ermöglicht das Unternehmen die Herstellung hochkomplexer Bauteile, die in der Automobilindustrie und im Maschinenbau neue Standards in Effizienz, Thermal Management und Design setzen.</w:t>
      </w:r>
    </w:p>
    <w:p w14:paraId="04DD3519" w14:textId="77777777" w:rsidR="00CF59FD" w:rsidRDefault="00CF59FD" w:rsidP="00CF59FD">
      <w:pPr>
        <w:rPr>
          <w:rFonts w:ascii="Arial" w:hAnsi="Arial" w:cs="Arial"/>
        </w:rPr>
      </w:pPr>
      <w:r w:rsidRPr="000E74F5">
        <w:rPr>
          <w:rFonts w:ascii="Arial" w:hAnsi="Arial" w:cs="Arial"/>
          <w:b/>
          <w:bCs/>
        </w:rPr>
        <w:lastRenderedPageBreak/>
        <w:t>Pressekontakt &amp; Projektanfragen:</w:t>
      </w:r>
      <w:r w:rsidRPr="000E74F5">
        <w:rPr>
          <w:rFonts w:ascii="Arial" w:hAnsi="Arial" w:cs="Arial"/>
        </w:rPr>
        <w:t xml:space="preserve"> </w:t>
      </w:r>
      <w:r>
        <w:rPr>
          <w:rFonts w:ascii="Arial" w:hAnsi="Arial" w:cs="Arial"/>
        </w:rPr>
        <w:br/>
      </w:r>
      <w:r w:rsidRPr="000E74F5">
        <w:rPr>
          <w:rFonts w:ascii="Arial" w:hAnsi="Arial" w:cs="Arial"/>
        </w:rPr>
        <w:t xml:space="preserve">Combicore GmbH </w:t>
      </w:r>
      <w:r>
        <w:rPr>
          <w:rFonts w:ascii="Arial" w:hAnsi="Arial" w:cs="Arial"/>
        </w:rPr>
        <w:br/>
      </w:r>
      <w:r w:rsidRPr="000E74F5">
        <w:rPr>
          <w:rFonts w:ascii="Arial" w:hAnsi="Arial" w:cs="Arial"/>
        </w:rPr>
        <w:t xml:space="preserve">Am Hühnerbusch 10 </w:t>
      </w:r>
      <w:r>
        <w:rPr>
          <w:rFonts w:ascii="Arial" w:hAnsi="Arial" w:cs="Arial"/>
        </w:rPr>
        <w:br/>
      </w:r>
      <w:r w:rsidRPr="000E74F5">
        <w:rPr>
          <w:rFonts w:ascii="Arial" w:hAnsi="Arial" w:cs="Arial"/>
        </w:rPr>
        <w:t>D-67688 Rodenbach</w:t>
      </w:r>
      <w:r>
        <w:rPr>
          <w:rFonts w:ascii="Arial" w:hAnsi="Arial" w:cs="Arial"/>
        </w:rPr>
        <w:br/>
      </w:r>
      <w:hyperlink r:id="rId8" w:history="1">
        <w:r w:rsidRPr="00CD40F2">
          <w:rPr>
            <w:rStyle w:val="Hyperlink"/>
            <w:rFonts w:ascii="Arial" w:hAnsi="Arial" w:cs="Arial"/>
          </w:rPr>
          <w:t>info@combicore.com</w:t>
        </w:r>
      </w:hyperlink>
      <w:r>
        <w:rPr>
          <w:rFonts w:ascii="Arial" w:hAnsi="Arial" w:cs="Arial"/>
        </w:rPr>
        <w:br/>
      </w:r>
      <w:hyperlink r:id="rId9" w:history="1">
        <w:r w:rsidRPr="00CD40F2">
          <w:rPr>
            <w:rStyle w:val="Hyperlink"/>
            <w:rFonts w:ascii="Arial" w:hAnsi="Arial" w:cs="Arial"/>
          </w:rPr>
          <w:t>www.combicore.com</w:t>
        </w:r>
      </w:hyperlink>
      <w:r>
        <w:rPr>
          <w:rFonts w:ascii="Arial" w:hAnsi="Arial" w:cs="Arial"/>
        </w:rPr>
        <w:t xml:space="preserve"> </w:t>
      </w:r>
    </w:p>
    <w:p w14:paraId="354AA493" w14:textId="77777777" w:rsidR="00CF59FD" w:rsidRDefault="00CF59FD" w:rsidP="00CF59FD">
      <w:pPr>
        <w:spacing w:before="160" w:after="0"/>
        <w:jc w:val="both"/>
        <w:rPr>
          <w:rFonts w:ascii="Arial" w:hAnsi="Arial" w:cs="Arial"/>
        </w:rPr>
      </w:pPr>
      <w:r w:rsidRPr="009B2843">
        <w:rPr>
          <w:rFonts w:ascii="Arial" w:hAnsi="Arial" w:cs="Arial"/>
        </w:rPr>
        <w:t>Bitte senden Sie uns ein Belegexemplar.</w:t>
      </w:r>
      <w:r>
        <w:rPr>
          <w:rFonts w:ascii="Arial" w:hAnsi="Arial" w:cs="Arial"/>
        </w:rPr>
        <w:t xml:space="preserve"> Vielen Dank. </w:t>
      </w:r>
    </w:p>
    <w:p w14:paraId="0B98607D" w14:textId="77777777" w:rsidR="00CF59FD" w:rsidRDefault="00CF59FD" w:rsidP="00CF59FD">
      <w:pPr>
        <w:spacing w:before="160" w:after="0"/>
        <w:jc w:val="both"/>
        <w:rPr>
          <w:rFonts w:ascii="Arial" w:hAnsi="Arial" w:cs="Arial"/>
        </w:rPr>
      </w:pPr>
    </w:p>
    <w:p w14:paraId="6FBA6104" w14:textId="77777777" w:rsidR="00CF59FD" w:rsidRDefault="00CF59FD" w:rsidP="00CF59FD">
      <w:pPr>
        <w:spacing w:before="160" w:after="0"/>
        <w:jc w:val="both"/>
        <w:rPr>
          <w:rFonts w:ascii="Arial" w:hAnsi="Arial" w:cs="Arial"/>
        </w:rPr>
      </w:pPr>
    </w:p>
    <w:p w14:paraId="5C28CCD7" w14:textId="632E696C" w:rsidR="00CF59FD" w:rsidRDefault="00C31E2C" w:rsidP="00CF59FD">
      <w:pPr>
        <w:spacing w:before="160" w:after="0"/>
        <w:jc w:val="both"/>
        <w:rPr>
          <w:rFonts w:ascii="Arial" w:hAnsi="Arial" w:cs="Arial"/>
        </w:rPr>
      </w:pPr>
      <w:r w:rsidRPr="005A01BD">
        <w:rPr>
          <w:rFonts w:ascii="Arial" w:hAnsi="Arial" w:cs="Arial"/>
          <w:noProof/>
        </w:rPr>
        <w:drawing>
          <wp:inline distT="0" distB="0" distL="0" distR="0" wp14:anchorId="2C6E15A1" wp14:editId="78154614">
            <wp:extent cx="5704205" cy="384238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4205" cy="3842385"/>
                    </a:xfrm>
                    <a:prstGeom prst="rect">
                      <a:avLst/>
                    </a:prstGeom>
                    <a:noFill/>
                    <a:ln>
                      <a:noFill/>
                    </a:ln>
                  </pic:spPr>
                </pic:pic>
              </a:graphicData>
            </a:graphic>
          </wp:inline>
        </w:drawing>
      </w:r>
    </w:p>
    <w:p w14:paraId="24472DA6" w14:textId="77777777" w:rsidR="00CF59FD" w:rsidRPr="000B39AB" w:rsidRDefault="00CF59FD" w:rsidP="00CF59FD">
      <w:pPr>
        <w:spacing w:before="160" w:after="0"/>
        <w:jc w:val="both"/>
        <w:rPr>
          <w:rFonts w:ascii="Arial" w:hAnsi="Arial" w:cs="Arial"/>
          <w:b/>
          <w:bCs/>
        </w:rPr>
      </w:pPr>
      <w:r w:rsidRPr="000B39AB">
        <w:rPr>
          <w:rFonts w:ascii="Arial" w:hAnsi="Arial" w:cs="Arial"/>
          <w:b/>
          <w:bCs/>
        </w:rPr>
        <w:t xml:space="preserve">Foto (cold-plate.png): </w:t>
      </w:r>
    </w:p>
    <w:p w14:paraId="59AEEF1A" w14:textId="77777777" w:rsidR="00CF59FD" w:rsidRPr="00EF5648" w:rsidRDefault="00CF59FD" w:rsidP="00CF59FD">
      <w:pPr>
        <w:spacing w:before="160" w:after="0"/>
        <w:jc w:val="both"/>
        <w:rPr>
          <w:rFonts w:ascii="Arial" w:hAnsi="Arial" w:cs="Arial"/>
        </w:rPr>
      </w:pPr>
      <w:r w:rsidRPr="000B39AB">
        <w:rPr>
          <w:rFonts w:ascii="Arial" w:hAnsi="Arial" w:cs="Arial"/>
        </w:rPr>
        <w:t>Maximale Performance durch Systemunabhängigkeit: Mit der „</w:t>
      </w:r>
      <w:r>
        <w:rPr>
          <w:rFonts w:ascii="Arial" w:hAnsi="Arial" w:cs="Arial"/>
        </w:rPr>
        <w:t>Cold Plate</w:t>
      </w:r>
      <w:r w:rsidRPr="000B39AB">
        <w:rPr>
          <w:rFonts w:ascii="Arial" w:hAnsi="Arial" w:cs="Arial"/>
        </w:rPr>
        <w:t xml:space="preserve">“-Einheit präsentiert Combicore ein leistungsstarkes Eigenprodukt, das konsequent auf Basis von Kundenanforderungen entwickelt wurde. Die Platte ist standardmäßig </w:t>
      </w:r>
      <w:r>
        <w:rPr>
          <w:rFonts w:ascii="Arial" w:hAnsi="Arial" w:cs="Arial"/>
        </w:rPr>
        <w:t>in</w:t>
      </w:r>
      <w:r w:rsidRPr="000B39AB">
        <w:rPr>
          <w:rFonts w:ascii="Arial" w:hAnsi="Arial" w:cs="Arial"/>
        </w:rPr>
        <w:t xml:space="preserve"> Aluminium mit integriertem </w:t>
      </w:r>
      <w:r>
        <w:rPr>
          <w:rFonts w:ascii="Arial" w:hAnsi="Arial" w:cs="Arial"/>
        </w:rPr>
        <w:t xml:space="preserve">Aluminium- oder </w:t>
      </w:r>
      <w:r w:rsidRPr="000B39AB">
        <w:rPr>
          <w:rFonts w:ascii="Arial" w:hAnsi="Arial" w:cs="Arial"/>
        </w:rPr>
        <w:t>Kupfereinlegerohr erhältlich. Dank des modularen Konzepts sind zudem jederzeit spezifische Anpassungen möglich, um die Lösung optimal in individuelle Kundenapplikationen zu integrieren.</w:t>
      </w:r>
    </w:p>
    <w:p w14:paraId="2717A252" w14:textId="77777777" w:rsidR="00CF59FD" w:rsidRPr="00EF5648" w:rsidRDefault="00CF59FD" w:rsidP="00CF59FD">
      <w:pPr>
        <w:spacing w:before="160" w:after="0"/>
        <w:jc w:val="both"/>
        <w:rPr>
          <w:rFonts w:ascii="Arial" w:hAnsi="Arial" w:cs="Arial"/>
        </w:rPr>
      </w:pPr>
    </w:p>
    <w:p w14:paraId="50BAF084" w14:textId="77777777" w:rsidR="00CF59FD" w:rsidRPr="00EF5648" w:rsidRDefault="00CF59FD" w:rsidP="00CF59FD">
      <w:pPr>
        <w:spacing w:before="160" w:after="0"/>
        <w:jc w:val="both"/>
        <w:rPr>
          <w:rFonts w:ascii="Arial" w:hAnsi="Arial" w:cs="Arial"/>
        </w:rPr>
      </w:pPr>
    </w:p>
    <w:p w14:paraId="2EA9D1CB" w14:textId="77777777" w:rsidR="00CF59FD" w:rsidRPr="00774443" w:rsidRDefault="00CF59FD" w:rsidP="00CF59FD">
      <w:pPr>
        <w:spacing w:before="160" w:after="0"/>
        <w:jc w:val="both"/>
        <w:rPr>
          <w:rFonts w:ascii="Arial" w:hAnsi="Arial" w:cs="Arial"/>
          <w:b/>
          <w:bCs/>
          <w:lang w:val="en-US"/>
        </w:rPr>
      </w:pPr>
      <w:r w:rsidRPr="00CF59FD">
        <w:rPr>
          <w:rFonts w:ascii="Arial" w:hAnsi="Arial" w:cs="Arial"/>
          <w:lang w:val="en-US"/>
        </w:rPr>
        <w:br w:type="page"/>
      </w:r>
      <w:r w:rsidRPr="00774443">
        <w:rPr>
          <w:rFonts w:ascii="Arial" w:hAnsi="Arial" w:cs="Arial"/>
          <w:b/>
          <w:bCs/>
          <w:lang w:val="en-US"/>
        </w:rPr>
        <w:lastRenderedPageBreak/>
        <w:t>PRESS RELEASE</w:t>
      </w:r>
    </w:p>
    <w:p w14:paraId="43E22A6B" w14:textId="77777777" w:rsidR="00CF59FD" w:rsidRPr="00774443" w:rsidRDefault="00CF59FD" w:rsidP="00CF59FD">
      <w:pPr>
        <w:spacing w:after="0"/>
        <w:jc w:val="both"/>
        <w:rPr>
          <w:rFonts w:ascii="Arial" w:hAnsi="Arial" w:cs="Arial"/>
          <w:lang w:val="en-US"/>
        </w:rPr>
      </w:pPr>
      <w:r w:rsidRPr="00774443">
        <w:rPr>
          <w:rFonts w:ascii="Arial" w:hAnsi="Arial" w:cs="Arial"/>
          <w:b/>
          <w:bCs/>
          <w:lang w:val="en-US"/>
        </w:rPr>
        <w:t>FOR IMMEDIATE RELEASE</w:t>
      </w:r>
    </w:p>
    <w:p w14:paraId="56822442" w14:textId="77777777" w:rsidR="00CF59FD" w:rsidRDefault="00CF59FD" w:rsidP="00CF59FD">
      <w:pPr>
        <w:jc w:val="both"/>
        <w:rPr>
          <w:rFonts w:ascii="Arial" w:hAnsi="Arial" w:cs="Arial"/>
          <w:b/>
          <w:bCs/>
          <w:lang w:val="en-US"/>
        </w:rPr>
      </w:pPr>
    </w:p>
    <w:p w14:paraId="59B5EC90" w14:textId="77777777" w:rsidR="00CF59FD" w:rsidRPr="00774443" w:rsidRDefault="00CF59FD" w:rsidP="00CF59FD">
      <w:pPr>
        <w:rPr>
          <w:rFonts w:ascii="Arial" w:hAnsi="Arial" w:cs="Arial"/>
          <w:b/>
          <w:bCs/>
          <w:lang w:val="en-US"/>
        </w:rPr>
      </w:pPr>
      <w:r w:rsidRPr="00774443">
        <w:rPr>
          <w:rFonts w:ascii="Arial" w:hAnsi="Arial" w:cs="Arial"/>
          <w:b/>
          <w:bCs/>
          <w:lang w:val="en-US"/>
        </w:rPr>
        <w:t xml:space="preserve">Legal Certainty for Innovation: </w:t>
      </w:r>
      <w:r>
        <w:rPr>
          <w:rFonts w:ascii="Arial" w:hAnsi="Arial" w:cs="Arial"/>
          <w:b/>
          <w:bCs/>
          <w:lang w:val="en-US"/>
        </w:rPr>
        <w:br/>
      </w:r>
      <w:r w:rsidRPr="00774443">
        <w:rPr>
          <w:rFonts w:ascii="Arial" w:hAnsi="Arial" w:cs="Arial"/>
          <w:b/>
          <w:bCs/>
          <w:lang w:val="en-US"/>
        </w:rPr>
        <w:t>Combicore GmbH Confirms Technology Leadership through Global Settlement</w:t>
      </w:r>
    </w:p>
    <w:p w14:paraId="3341426E" w14:textId="77777777" w:rsidR="00CF59FD" w:rsidRPr="00774443" w:rsidRDefault="00CF59FD" w:rsidP="00CF59FD">
      <w:pPr>
        <w:jc w:val="both"/>
        <w:rPr>
          <w:rFonts w:ascii="Arial" w:hAnsi="Arial" w:cs="Arial"/>
          <w:lang w:val="en-US"/>
        </w:rPr>
      </w:pPr>
      <w:r w:rsidRPr="00774443">
        <w:rPr>
          <w:rFonts w:ascii="Arial" w:hAnsi="Arial" w:cs="Arial"/>
          <w:b/>
          <w:bCs/>
          <w:lang w:val="en-US"/>
        </w:rPr>
        <w:t>RODENBACH / MUNICH</w:t>
      </w:r>
      <w:r w:rsidRPr="00774443">
        <w:rPr>
          <w:rFonts w:ascii="Arial" w:hAnsi="Arial" w:cs="Arial"/>
          <w:lang w:val="en-US"/>
        </w:rPr>
        <w:t xml:space="preserve"> – </w:t>
      </w:r>
      <w:r w:rsidRPr="00774443">
        <w:rPr>
          <w:rFonts w:ascii="Arial" w:hAnsi="Arial" w:cs="Arial"/>
          <w:b/>
          <w:bCs/>
          <w:lang w:val="en-US"/>
        </w:rPr>
        <w:t>Combicore GmbH</w:t>
      </w:r>
      <w:r w:rsidRPr="00774443">
        <w:rPr>
          <w:rFonts w:ascii="Arial" w:hAnsi="Arial" w:cs="Arial"/>
          <w:lang w:val="en-US"/>
        </w:rPr>
        <w:t xml:space="preserve">, a specialist in highly complex foundry solutions, announces the successful conclusion of extensive legal disputes before the </w:t>
      </w:r>
      <w:r w:rsidRPr="00774443">
        <w:rPr>
          <w:rFonts w:ascii="Arial" w:hAnsi="Arial" w:cs="Arial"/>
          <w:b/>
          <w:bCs/>
          <w:lang w:val="en-US"/>
        </w:rPr>
        <w:t>Munich District Court</w:t>
      </w:r>
      <w:r>
        <w:rPr>
          <w:rFonts w:ascii="Arial" w:hAnsi="Arial" w:cs="Arial"/>
          <w:b/>
          <w:bCs/>
          <w:lang w:val="en-US"/>
        </w:rPr>
        <w:t> </w:t>
      </w:r>
      <w:r w:rsidRPr="00774443">
        <w:rPr>
          <w:rFonts w:ascii="Arial" w:hAnsi="Arial" w:cs="Arial"/>
          <w:b/>
          <w:bCs/>
          <w:lang w:val="en-US"/>
        </w:rPr>
        <w:t>I</w:t>
      </w:r>
      <w:r w:rsidRPr="00774443">
        <w:rPr>
          <w:rFonts w:ascii="Arial" w:hAnsi="Arial" w:cs="Arial"/>
          <w:lang w:val="en-US"/>
        </w:rPr>
        <w:t xml:space="preserve">. </w:t>
      </w:r>
      <w:r w:rsidRPr="00A8400A">
        <w:rPr>
          <w:rFonts w:ascii="Arial" w:hAnsi="Arial" w:cs="Arial"/>
          <w:lang w:val="en-US"/>
        </w:rPr>
        <w:t xml:space="preserve">In a comprehensive comparison with the automotive groups </w:t>
      </w:r>
      <w:r w:rsidRPr="00A8400A">
        <w:rPr>
          <w:rFonts w:ascii="Arial" w:hAnsi="Arial" w:cs="Arial"/>
          <w:b/>
          <w:bCs/>
          <w:lang w:val="en-US"/>
        </w:rPr>
        <w:t>KIA, Hyundai</w:t>
      </w:r>
      <w:r w:rsidRPr="00A8400A">
        <w:rPr>
          <w:rFonts w:ascii="Arial" w:hAnsi="Arial" w:cs="Arial"/>
          <w:lang w:val="en-US"/>
        </w:rPr>
        <w:t xml:space="preserve"> and others, existing copyright claims of Combicore GmbH and the scope of patent use were finally clarified.</w:t>
      </w:r>
    </w:p>
    <w:p w14:paraId="699E41F0" w14:textId="77777777" w:rsidR="00CF59FD" w:rsidRPr="00774443" w:rsidRDefault="00CF59FD" w:rsidP="00CF59FD">
      <w:pPr>
        <w:jc w:val="both"/>
        <w:rPr>
          <w:rFonts w:ascii="Arial" w:hAnsi="Arial" w:cs="Arial"/>
          <w:lang w:val="en-US"/>
        </w:rPr>
      </w:pPr>
      <w:r w:rsidRPr="00774443">
        <w:rPr>
          <w:rFonts w:ascii="Arial" w:hAnsi="Arial" w:cs="Arial"/>
          <w:lang w:val="en-US"/>
        </w:rPr>
        <w:t>This settlement marks a significant milestone: it not only confirms the company's innovative strength but also secures global freedom of operation for all future projects.</w:t>
      </w:r>
    </w:p>
    <w:p w14:paraId="77547511" w14:textId="77777777" w:rsidR="00CF59FD" w:rsidRPr="00774443" w:rsidRDefault="00CF59FD" w:rsidP="00CF59FD">
      <w:pPr>
        <w:jc w:val="both"/>
        <w:rPr>
          <w:rFonts w:ascii="Arial" w:hAnsi="Arial" w:cs="Arial"/>
          <w:b/>
          <w:bCs/>
          <w:lang w:val="en-US"/>
        </w:rPr>
      </w:pPr>
      <w:r w:rsidRPr="00774443">
        <w:rPr>
          <w:rFonts w:ascii="Arial" w:hAnsi="Arial" w:cs="Arial"/>
          <w:b/>
          <w:bCs/>
          <w:lang w:val="en-US"/>
        </w:rPr>
        <w:t>Global Market Presence and Functional Superiority</w:t>
      </w:r>
    </w:p>
    <w:p w14:paraId="7E1C080E" w14:textId="77777777" w:rsidR="00CF59FD" w:rsidRPr="00774443" w:rsidRDefault="00CF59FD" w:rsidP="00CF59FD">
      <w:pPr>
        <w:jc w:val="both"/>
        <w:rPr>
          <w:rFonts w:ascii="Arial" w:hAnsi="Arial" w:cs="Arial"/>
          <w:lang w:val="en-US"/>
        </w:rPr>
      </w:pPr>
      <w:r w:rsidRPr="00774443">
        <w:rPr>
          <w:rFonts w:ascii="Arial" w:hAnsi="Arial" w:cs="Arial"/>
          <w:lang w:val="en-US"/>
        </w:rPr>
        <w:t>As part of the agreement, usage rights for strategically important technologies have been bindingly regulated. This results in a decisive advantage for customers: Combicore now possesses the secured authority to manufacture and globally distribute products based on international patents (EP, US, Asia).</w:t>
      </w:r>
    </w:p>
    <w:p w14:paraId="146DFD18" w14:textId="77777777" w:rsidR="00CF59FD" w:rsidRPr="00774443" w:rsidRDefault="00CF59FD" w:rsidP="00CF59FD">
      <w:pPr>
        <w:jc w:val="both"/>
        <w:rPr>
          <w:rFonts w:ascii="Arial" w:hAnsi="Arial" w:cs="Arial"/>
          <w:lang w:val="en-US"/>
        </w:rPr>
      </w:pPr>
      <w:r w:rsidRPr="00774443">
        <w:rPr>
          <w:rFonts w:ascii="Arial" w:hAnsi="Arial" w:cs="Arial"/>
          <w:lang w:val="en-US"/>
        </w:rPr>
        <w:t xml:space="preserve">Combicore's technology sets new standards in the integration of internal functions. </w:t>
      </w:r>
      <w:r w:rsidRPr="00210E34">
        <w:rPr>
          <w:rFonts w:ascii="Arial" w:hAnsi="Arial" w:cs="Arial"/>
          <w:lang w:val="en-US"/>
        </w:rPr>
        <w:t xml:space="preserve">A key technological advantage lies in its unrestricted suitability for </w:t>
      </w:r>
      <w:r w:rsidRPr="00A8400A">
        <w:rPr>
          <w:rFonts w:ascii="Arial" w:hAnsi="Arial" w:cs="Arial"/>
          <w:b/>
          <w:bCs/>
          <w:lang w:val="en-US"/>
        </w:rPr>
        <w:t>high pressure die casting</w:t>
      </w:r>
      <w:r w:rsidRPr="00210E34">
        <w:rPr>
          <w:rFonts w:ascii="Arial" w:hAnsi="Arial" w:cs="Arial"/>
          <w:lang w:val="en-US"/>
        </w:rPr>
        <w:t xml:space="preserve">: The high-strength channel systems withstand the massive process pressures of mass production, remain dimensionally stable, and are absolutely leak-proof. The process enables precise cavities as well as cast-in channels and </w:t>
      </w:r>
      <w:r>
        <w:rPr>
          <w:rFonts w:ascii="Arial" w:hAnsi="Arial" w:cs="Arial"/>
          <w:lang w:val="en-US"/>
        </w:rPr>
        <w:t>tub</w:t>
      </w:r>
      <w:r w:rsidRPr="00210E34">
        <w:rPr>
          <w:rFonts w:ascii="Arial" w:hAnsi="Arial" w:cs="Arial"/>
          <w:lang w:val="en-US"/>
        </w:rPr>
        <w:t>es for:</w:t>
      </w:r>
    </w:p>
    <w:p w14:paraId="5A934CDF" w14:textId="77777777" w:rsidR="00CF59FD" w:rsidRPr="00774443" w:rsidRDefault="00CF59FD" w:rsidP="00CF59FD">
      <w:pPr>
        <w:numPr>
          <w:ilvl w:val="0"/>
          <w:numId w:val="7"/>
        </w:numPr>
        <w:jc w:val="both"/>
        <w:rPr>
          <w:rFonts w:ascii="Arial" w:hAnsi="Arial" w:cs="Arial"/>
          <w:lang w:val="en-US"/>
        </w:rPr>
      </w:pPr>
      <w:r w:rsidRPr="00774443">
        <w:rPr>
          <w:rFonts w:ascii="Arial" w:hAnsi="Arial" w:cs="Arial"/>
          <w:b/>
          <w:bCs/>
          <w:lang w:val="en-US"/>
        </w:rPr>
        <w:t>Highly Efficient Thermal Management:</w:t>
      </w:r>
      <w:r w:rsidRPr="00774443">
        <w:rPr>
          <w:rFonts w:ascii="Arial" w:hAnsi="Arial" w:cs="Arial"/>
          <w:lang w:val="en-US"/>
        </w:rPr>
        <w:t xml:space="preserve"> Optimal temperature control through precisely placed, continuous channels within the component. This allows for both </w:t>
      </w:r>
      <w:r w:rsidRPr="00774443">
        <w:rPr>
          <w:rFonts w:ascii="Arial" w:hAnsi="Arial" w:cs="Arial"/>
          <w:b/>
          <w:bCs/>
          <w:lang w:val="en-US"/>
        </w:rPr>
        <w:t>highly effective cooling and targeted heating</w:t>
      </w:r>
      <w:r w:rsidRPr="00774443">
        <w:rPr>
          <w:rFonts w:ascii="Arial" w:hAnsi="Arial" w:cs="Arial"/>
          <w:lang w:val="en-US"/>
        </w:rPr>
        <w:t xml:space="preserve"> directly where thermal energy is required or needs to be dissipated.</w:t>
      </w:r>
    </w:p>
    <w:p w14:paraId="5FF8E7F8" w14:textId="77777777" w:rsidR="00CF59FD" w:rsidRPr="00774443" w:rsidRDefault="00CF59FD" w:rsidP="00CF59FD">
      <w:pPr>
        <w:numPr>
          <w:ilvl w:val="0"/>
          <w:numId w:val="7"/>
        </w:numPr>
        <w:jc w:val="both"/>
        <w:rPr>
          <w:rFonts w:ascii="Arial" w:hAnsi="Arial" w:cs="Arial"/>
          <w:lang w:val="en-US"/>
        </w:rPr>
      </w:pPr>
      <w:r w:rsidRPr="00774443">
        <w:rPr>
          <w:rFonts w:ascii="Arial" w:hAnsi="Arial" w:cs="Arial"/>
          <w:b/>
          <w:bCs/>
          <w:lang w:val="en-US"/>
        </w:rPr>
        <w:t>Integrated Lubrication Systems:</w:t>
      </w:r>
      <w:r w:rsidRPr="00774443">
        <w:rPr>
          <w:rFonts w:ascii="Arial" w:hAnsi="Arial" w:cs="Arial"/>
          <w:lang w:val="en-US"/>
        </w:rPr>
        <w:t xml:space="preserve"> Flow-optimized media routing across complex distances within the casting.</w:t>
      </w:r>
    </w:p>
    <w:p w14:paraId="6AE7F094" w14:textId="77777777" w:rsidR="00CF59FD" w:rsidRPr="00774443" w:rsidRDefault="00CF59FD" w:rsidP="00CF59FD">
      <w:pPr>
        <w:numPr>
          <w:ilvl w:val="0"/>
          <w:numId w:val="7"/>
        </w:numPr>
        <w:jc w:val="both"/>
        <w:rPr>
          <w:rFonts w:ascii="Arial" w:hAnsi="Arial" w:cs="Arial"/>
          <w:lang w:val="en-US"/>
        </w:rPr>
      </w:pPr>
      <w:r w:rsidRPr="00774443">
        <w:rPr>
          <w:rFonts w:ascii="Arial" w:hAnsi="Arial" w:cs="Arial"/>
          <w:b/>
          <w:bCs/>
          <w:lang w:val="en-US"/>
        </w:rPr>
        <w:t>Forward-Looking Sustainability:</w:t>
      </w:r>
      <w:r w:rsidRPr="00774443">
        <w:rPr>
          <w:rFonts w:ascii="Arial" w:hAnsi="Arial" w:cs="Arial"/>
          <w:lang w:val="en-US"/>
        </w:rPr>
        <w:t xml:space="preserve"> Resource-efficient lightweight design and increased energy efficiency through highly effective heat transfer.</w:t>
      </w:r>
    </w:p>
    <w:p w14:paraId="5F0555A6" w14:textId="77777777" w:rsidR="00CF59FD" w:rsidRPr="00774443" w:rsidRDefault="00CF59FD" w:rsidP="00CF59FD">
      <w:pPr>
        <w:jc w:val="both"/>
        <w:rPr>
          <w:rFonts w:ascii="Arial" w:hAnsi="Arial" w:cs="Arial"/>
          <w:b/>
          <w:bCs/>
          <w:lang w:val="en-US"/>
        </w:rPr>
      </w:pPr>
      <w:r w:rsidRPr="00774443">
        <w:rPr>
          <w:rFonts w:ascii="Arial" w:hAnsi="Arial" w:cs="Arial"/>
          <w:b/>
          <w:bCs/>
          <w:lang w:val="en-US"/>
        </w:rPr>
        <w:t>Your Partner for Intelligent Component Architectures</w:t>
      </w:r>
    </w:p>
    <w:p w14:paraId="6AB3B31E" w14:textId="77777777" w:rsidR="00CF59FD" w:rsidRPr="00774443" w:rsidRDefault="00CF59FD" w:rsidP="00CF59FD">
      <w:pPr>
        <w:jc w:val="both"/>
        <w:rPr>
          <w:rFonts w:ascii="Arial" w:hAnsi="Arial" w:cs="Arial"/>
          <w:lang w:val="en-US"/>
        </w:rPr>
      </w:pPr>
      <w:r w:rsidRPr="00774443">
        <w:rPr>
          <w:rFonts w:ascii="Arial" w:hAnsi="Arial" w:cs="Arial"/>
          <w:lang w:val="en-US"/>
        </w:rPr>
        <w:t>The resolution of this legal dispute highlights the high importance of Combicore technology in the modern automotive and manufacturing industries. Companies facing the challenge of realizing internal geometries in cast components of any size will find a partner in Combicore whose expertise is now legally established on a global scale.</w:t>
      </w:r>
    </w:p>
    <w:p w14:paraId="0AEB82BC" w14:textId="77777777" w:rsidR="00CF59FD" w:rsidRPr="00774443" w:rsidRDefault="00CF59FD" w:rsidP="00CF59FD">
      <w:pPr>
        <w:jc w:val="both"/>
        <w:rPr>
          <w:rFonts w:ascii="Arial" w:hAnsi="Arial" w:cs="Arial"/>
          <w:lang w:val="en-US"/>
        </w:rPr>
      </w:pPr>
      <w:r w:rsidRPr="00774443">
        <w:rPr>
          <w:rFonts w:ascii="Arial" w:hAnsi="Arial" w:cs="Arial"/>
          <w:lang w:val="en-US"/>
        </w:rPr>
        <w:t>"This settlement creates clear conditions and confirms the value of our work," stated the company management. "Our customers can rely on receiving top-tier technical performance and the necessary legal certainty for their global supply chains."</w:t>
      </w:r>
    </w:p>
    <w:p w14:paraId="08030AF1" w14:textId="77777777" w:rsidR="00CF59FD" w:rsidRPr="00774443" w:rsidRDefault="00CF59FD" w:rsidP="00CF59FD">
      <w:pPr>
        <w:jc w:val="both"/>
        <w:rPr>
          <w:rFonts w:ascii="Arial" w:hAnsi="Arial" w:cs="Arial"/>
          <w:lang w:val="en-US"/>
        </w:rPr>
      </w:pPr>
      <w:r w:rsidRPr="00774443">
        <w:rPr>
          <w:rFonts w:ascii="Arial" w:hAnsi="Arial" w:cs="Arial"/>
          <w:b/>
          <w:bCs/>
          <w:lang w:val="en-US"/>
        </w:rPr>
        <w:t>About Combicore GmbH:</w:t>
      </w:r>
      <w:r w:rsidRPr="00774443">
        <w:rPr>
          <w:rFonts w:ascii="Arial" w:hAnsi="Arial" w:cs="Arial"/>
          <w:lang w:val="en-US"/>
        </w:rPr>
        <w:t xml:space="preserve"> Combicore GmbH is a leading provider of </w:t>
      </w:r>
      <w:r>
        <w:rPr>
          <w:rFonts w:ascii="Arial" w:hAnsi="Arial" w:cs="Arial"/>
          <w:lang w:val="en-US"/>
        </w:rPr>
        <w:t>lost</w:t>
      </w:r>
      <w:r w:rsidRPr="00774443">
        <w:rPr>
          <w:rFonts w:ascii="Arial" w:hAnsi="Arial" w:cs="Arial"/>
          <w:lang w:val="en-US"/>
        </w:rPr>
        <w:t xml:space="preserve"> core solutions in foundry technology. With specialized processes, the company enables the production of highly complex components that set new standards in efficiency, thermal management, and design for the automotive and mechanical engineering industries.</w:t>
      </w:r>
    </w:p>
    <w:p w14:paraId="77C76C34" w14:textId="77777777" w:rsidR="00CF59FD" w:rsidRPr="00774443" w:rsidRDefault="00CF59FD" w:rsidP="00CF59FD">
      <w:pPr>
        <w:spacing w:after="0"/>
        <w:jc w:val="both"/>
        <w:rPr>
          <w:rFonts w:ascii="Arial" w:hAnsi="Arial" w:cs="Arial"/>
          <w:lang w:val="en-US"/>
        </w:rPr>
      </w:pPr>
      <w:r>
        <w:rPr>
          <w:rFonts w:ascii="Arial" w:hAnsi="Arial" w:cs="Arial"/>
          <w:b/>
          <w:bCs/>
          <w:lang w:val="en-US"/>
        </w:rPr>
        <w:br w:type="page"/>
      </w:r>
      <w:r w:rsidRPr="00774443">
        <w:rPr>
          <w:rFonts w:ascii="Arial" w:hAnsi="Arial" w:cs="Arial"/>
          <w:b/>
          <w:bCs/>
          <w:lang w:val="en-US"/>
        </w:rPr>
        <w:lastRenderedPageBreak/>
        <w:t>Press Contact &amp; Project Inquiries:</w:t>
      </w:r>
      <w:r w:rsidRPr="00774443">
        <w:rPr>
          <w:rFonts w:ascii="Arial" w:hAnsi="Arial" w:cs="Arial"/>
          <w:lang w:val="en-US"/>
        </w:rPr>
        <w:t xml:space="preserve"> </w:t>
      </w:r>
    </w:p>
    <w:p w14:paraId="388F10FC" w14:textId="77777777" w:rsidR="00CF59FD" w:rsidRPr="00CF59FD" w:rsidRDefault="00CF59FD" w:rsidP="00CF59FD">
      <w:pPr>
        <w:spacing w:after="0"/>
        <w:jc w:val="both"/>
        <w:rPr>
          <w:rFonts w:ascii="Arial" w:hAnsi="Arial" w:cs="Arial"/>
          <w:lang w:val="en-US"/>
        </w:rPr>
      </w:pPr>
      <w:r w:rsidRPr="00CF59FD">
        <w:rPr>
          <w:rFonts w:ascii="Arial" w:hAnsi="Arial" w:cs="Arial"/>
          <w:lang w:val="en-US"/>
        </w:rPr>
        <w:t xml:space="preserve">Combicore GmbH </w:t>
      </w:r>
    </w:p>
    <w:p w14:paraId="638B6465" w14:textId="77777777" w:rsidR="00CF59FD" w:rsidRDefault="00CF59FD" w:rsidP="00CF59FD">
      <w:pPr>
        <w:spacing w:after="0"/>
        <w:jc w:val="both"/>
        <w:rPr>
          <w:rFonts w:ascii="Arial" w:hAnsi="Arial" w:cs="Arial"/>
        </w:rPr>
      </w:pPr>
      <w:r w:rsidRPr="00774443">
        <w:rPr>
          <w:rFonts w:ascii="Arial" w:hAnsi="Arial" w:cs="Arial"/>
        </w:rPr>
        <w:t xml:space="preserve">Am Hühnerbusch 10 </w:t>
      </w:r>
    </w:p>
    <w:p w14:paraId="75975027" w14:textId="77777777" w:rsidR="00CF59FD" w:rsidRDefault="00CF59FD" w:rsidP="00CF59FD">
      <w:pPr>
        <w:spacing w:after="0"/>
        <w:jc w:val="both"/>
        <w:rPr>
          <w:rFonts w:ascii="Arial" w:hAnsi="Arial" w:cs="Arial"/>
        </w:rPr>
      </w:pPr>
      <w:r w:rsidRPr="00774443">
        <w:rPr>
          <w:rFonts w:ascii="Arial" w:hAnsi="Arial" w:cs="Arial"/>
        </w:rPr>
        <w:t xml:space="preserve">D-67688 Rodenbach </w:t>
      </w:r>
    </w:p>
    <w:p w14:paraId="48EAE3B9" w14:textId="77777777" w:rsidR="00CF59FD" w:rsidRDefault="00CF59FD" w:rsidP="00CF59FD">
      <w:pPr>
        <w:spacing w:after="0"/>
        <w:jc w:val="both"/>
        <w:rPr>
          <w:rFonts w:ascii="Arial" w:hAnsi="Arial" w:cs="Arial"/>
        </w:rPr>
      </w:pPr>
      <w:hyperlink r:id="rId11" w:history="1">
        <w:r w:rsidRPr="00774443">
          <w:rPr>
            <w:rStyle w:val="Hyperlink"/>
            <w:rFonts w:ascii="Arial" w:hAnsi="Arial" w:cs="Arial"/>
          </w:rPr>
          <w:t>info@combicore.com</w:t>
        </w:r>
      </w:hyperlink>
    </w:p>
    <w:p w14:paraId="762F1E46" w14:textId="77777777" w:rsidR="00CF59FD" w:rsidRPr="00CF59FD" w:rsidRDefault="00CF59FD" w:rsidP="00CF59FD">
      <w:pPr>
        <w:spacing w:after="0"/>
        <w:jc w:val="both"/>
        <w:rPr>
          <w:rFonts w:ascii="Arial" w:hAnsi="Arial" w:cs="Arial"/>
          <w:lang w:val="en-US"/>
        </w:rPr>
      </w:pPr>
      <w:hyperlink r:id="rId12" w:tgtFrame="_blank" w:history="1">
        <w:r w:rsidRPr="00CF59FD">
          <w:rPr>
            <w:rStyle w:val="Hyperlink"/>
            <w:rFonts w:ascii="Arial" w:hAnsi="Arial" w:cs="Arial"/>
            <w:lang w:val="en-US"/>
          </w:rPr>
          <w:t>www.combicore.com</w:t>
        </w:r>
      </w:hyperlink>
    </w:p>
    <w:p w14:paraId="08A95D1E" w14:textId="77777777" w:rsidR="00CF59FD" w:rsidRDefault="00CF59FD" w:rsidP="00CF59FD">
      <w:pPr>
        <w:spacing w:before="160" w:after="0"/>
        <w:jc w:val="both"/>
        <w:rPr>
          <w:rFonts w:ascii="Arial" w:hAnsi="Arial" w:cs="Arial"/>
        </w:rPr>
      </w:pPr>
      <w:r w:rsidRPr="009B2843">
        <w:rPr>
          <w:rFonts w:ascii="Arial" w:hAnsi="Arial" w:cs="Arial"/>
          <w:lang w:val="en-US"/>
        </w:rPr>
        <w:t xml:space="preserve">Please send us a copy. </w:t>
      </w:r>
      <w:r w:rsidRPr="009B2843">
        <w:rPr>
          <w:rFonts w:ascii="Arial" w:hAnsi="Arial" w:cs="Arial"/>
        </w:rPr>
        <w:t>Thank you.</w:t>
      </w:r>
    </w:p>
    <w:p w14:paraId="6465FAC6" w14:textId="77777777" w:rsidR="00CF59FD" w:rsidRDefault="00CF59FD" w:rsidP="00CF59FD">
      <w:pPr>
        <w:spacing w:before="160" w:after="0"/>
        <w:jc w:val="both"/>
        <w:rPr>
          <w:rFonts w:ascii="Arial" w:hAnsi="Arial" w:cs="Arial"/>
        </w:rPr>
      </w:pPr>
    </w:p>
    <w:p w14:paraId="37526495" w14:textId="3B9D335F" w:rsidR="00CF59FD" w:rsidRDefault="00C31E2C" w:rsidP="00CF59FD">
      <w:pPr>
        <w:spacing w:before="160" w:after="0"/>
        <w:jc w:val="both"/>
        <w:rPr>
          <w:rFonts w:ascii="Arial" w:hAnsi="Arial" w:cs="Arial"/>
          <w:noProof/>
        </w:rPr>
      </w:pPr>
      <w:r w:rsidRPr="005A01BD">
        <w:rPr>
          <w:rFonts w:ascii="Arial" w:hAnsi="Arial" w:cs="Arial"/>
          <w:noProof/>
        </w:rPr>
        <w:drawing>
          <wp:inline distT="0" distB="0" distL="0" distR="0" wp14:anchorId="16409363" wp14:editId="1AFECA22">
            <wp:extent cx="5704205" cy="3842385"/>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4205" cy="3842385"/>
                    </a:xfrm>
                    <a:prstGeom prst="rect">
                      <a:avLst/>
                    </a:prstGeom>
                    <a:noFill/>
                    <a:ln>
                      <a:noFill/>
                    </a:ln>
                  </pic:spPr>
                </pic:pic>
              </a:graphicData>
            </a:graphic>
          </wp:inline>
        </w:drawing>
      </w:r>
    </w:p>
    <w:p w14:paraId="6EE97C1F" w14:textId="77777777" w:rsidR="00CF59FD" w:rsidRPr="000B39AB" w:rsidRDefault="00CF59FD" w:rsidP="00CF59FD">
      <w:pPr>
        <w:spacing w:before="160" w:after="0"/>
        <w:jc w:val="both"/>
        <w:rPr>
          <w:rFonts w:ascii="Arial" w:hAnsi="Arial" w:cs="Arial"/>
          <w:b/>
          <w:bCs/>
          <w:lang w:val="en-US"/>
        </w:rPr>
      </w:pPr>
      <w:r w:rsidRPr="000B39AB">
        <w:rPr>
          <w:rFonts w:ascii="Arial" w:hAnsi="Arial" w:cs="Arial"/>
          <w:b/>
          <w:bCs/>
          <w:lang w:val="en-US"/>
        </w:rPr>
        <w:t>Photo (cold-plate.png):</w:t>
      </w:r>
    </w:p>
    <w:p w14:paraId="0E4BA2DB" w14:textId="77777777" w:rsidR="00CF59FD" w:rsidRDefault="00CF59FD" w:rsidP="00CF59FD">
      <w:pPr>
        <w:spacing w:before="160" w:after="0"/>
        <w:jc w:val="both"/>
        <w:rPr>
          <w:rFonts w:ascii="Arial" w:hAnsi="Arial" w:cs="Arial"/>
          <w:lang w:val="en-US"/>
        </w:rPr>
      </w:pPr>
      <w:r w:rsidRPr="00CF59FD">
        <w:rPr>
          <w:rFonts w:ascii="Arial" w:hAnsi="Arial" w:cs="Arial"/>
          <w:lang w:val="en-US"/>
        </w:rPr>
        <w:t>Maximum</w:t>
      </w:r>
      <w:r w:rsidRPr="000B39AB">
        <w:rPr>
          <w:rFonts w:ascii="Arial" w:hAnsi="Arial" w:cs="Arial"/>
          <w:lang w:val="en-US"/>
        </w:rPr>
        <w:t xml:space="preserve"> performance through system independence: With the "Cold Plate" unit, Combicore presents a high-performance in-house product that was consistently developed based on customer requirements. The plate is available as standard in aluminum with an integrated aluminum or copper insert tube. Thanks to the modular design, specific adaptations are also possible at any time to optimally integrate the solution into individual customer applications.</w:t>
      </w:r>
    </w:p>
    <w:p w14:paraId="06B36D20" w14:textId="77777777" w:rsidR="00732ACA" w:rsidRPr="00CF59FD" w:rsidRDefault="00732ACA" w:rsidP="00CF59FD">
      <w:pPr>
        <w:rPr>
          <w:lang w:val="en-US"/>
        </w:rPr>
      </w:pPr>
    </w:p>
    <w:sectPr w:rsidR="00732ACA" w:rsidRPr="00CF59FD" w:rsidSect="00CF59FD">
      <w:headerReference w:type="default" r:id="rId13"/>
      <w:footerReference w:type="default" r:id="rId14"/>
      <w:headerReference w:type="first" r:id="rId15"/>
      <w:footerReference w:type="first" r:id="rId16"/>
      <w:pgSz w:w="11906" w:h="16838" w:code="9"/>
      <w:pgMar w:top="1191" w:right="709" w:bottom="663" w:left="1276" w:header="709"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2437D" w14:textId="77777777" w:rsidR="00DB7040" w:rsidRDefault="00DB7040">
      <w:r>
        <w:separator/>
      </w:r>
    </w:p>
  </w:endnote>
  <w:endnote w:type="continuationSeparator" w:id="0">
    <w:p w14:paraId="20FB6FA4" w14:textId="77777777" w:rsidR="00DB7040" w:rsidRDefault="00DB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CCC4B" w14:textId="77777777" w:rsidR="00CF59FD" w:rsidRPr="00D93D03" w:rsidRDefault="00CF59FD" w:rsidP="00CF59FD">
    <w:pPr>
      <w:pBdr>
        <w:top w:val="single" w:sz="4" w:space="1" w:color="auto"/>
      </w:pBdr>
      <w:spacing w:after="0" w:line="240" w:lineRule="auto"/>
      <w:rPr>
        <w:rFonts w:ascii="Arial" w:hAnsi="Arial" w:cs="Arial"/>
        <w:sz w:val="14"/>
        <w:szCs w:val="14"/>
      </w:rPr>
    </w:pPr>
  </w:p>
  <w:tbl>
    <w:tblPr>
      <w:tblW w:w="10031" w:type="dxa"/>
      <w:tblLayout w:type="fixed"/>
      <w:tblLook w:val="04A0" w:firstRow="1" w:lastRow="0" w:firstColumn="1" w:lastColumn="0" w:noHBand="0" w:noVBand="1"/>
    </w:tblPr>
    <w:tblGrid>
      <w:gridCol w:w="2507"/>
      <w:gridCol w:w="2508"/>
      <w:gridCol w:w="2464"/>
      <w:gridCol w:w="2552"/>
    </w:tblGrid>
    <w:tr w:rsidR="00CF59FD" w:rsidRPr="00CF59FD" w14:paraId="739E0E8C" w14:textId="77777777">
      <w:tc>
        <w:tcPr>
          <w:tcW w:w="2507" w:type="dxa"/>
        </w:tcPr>
        <w:p w14:paraId="4E35FE7C" w14:textId="77777777" w:rsidR="00CF59FD" w:rsidRPr="00CF59FD" w:rsidRDefault="00CF59FD" w:rsidP="00CF59FD">
          <w:pPr>
            <w:pStyle w:val="Fuzeile"/>
            <w:tabs>
              <w:tab w:val="clear" w:pos="4536"/>
              <w:tab w:val="clear" w:pos="9072"/>
            </w:tabs>
            <w:spacing w:after="0" w:line="240" w:lineRule="auto"/>
            <w:rPr>
              <w:rFonts w:ascii="Arial" w:hAnsi="Arial" w:cs="Arial"/>
              <w:b/>
              <w:sz w:val="20"/>
              <w:szCs w:val="20"/>
            </w:rPr>
          </w:pPr>
          <w:r w:rsidRPr="00CF59FD">
            <w:rPr>
              <w:rFonts w:ascii="Arial" w:hAnsi="Arial" w:cs="Arial"/>
              <w:b/>
              <w:sz w:val="20"/>
              <w:szCs w:val="20"/>
            </w:rPr>
            <w:t xml:space="preserve">Combicore GmbH </w:t>
          </w:r>
        </w:p>
        <w:p w14:paraId="0870BF74" w14:textId="77777777" w:rsidR="00CF59FD" w:rsidRPr="00CF59FD" w:rsidRDefault="00CF59FD" w:rsidP="00CF59FD">
          <w:pPr>
            <w:pStyle w:val="Fuzeile"/>
            <w:tabs>
              <w:tab w:val="clear" w:pos="4536"/>
              <w:tab w:val="clear" w:pos="9072"/>
            </w:tabs>
            <w:spacing w:after="0" w:line="240" w:lineRule="auto"/>
            <w:rPr>
              <w:rFonts w:ascii="Arial" w:hAnsi="Arial" w:cs="Arial"/>
              <w:sz w:val="16"/>
              <w:szCs w:val="16"/>
            </w:rPr>
          </w:pPr>
        </w:p>
      </w:tc>
      <w:tc>
        <w:tcPr>
          <w:tcW w:w="2508" w:type="dxa"/>
        </w:tcPr>
        <w:p w14:paraId="686D87E6" w14:textId="77777777" w:rsidR="00CF59FD" w:rsidRPr="00CF59FD" w:rsidRDefault="00CF59FD" w:rsidP="00CF59FD">
          <w:pPr>
            <w:pStyle w:val="Fuzeile"/>
            <w:tabs>
              <w:tab w:val="clear" w:pos="4536"/>
              <w:tab w:val="clear" w:pos="9072"/>
            </w:tabs>
            <w:spacing w:after="0" w:line="240" w:lineRule="auto"/>
            <w:rPr>
              <w:rFonts w:ascii="Arial" w:hAnsi="Arial" w:cs="Arial"/>
              <w:sz w:val="16"/>
              <w:szCs w:val="16"/>
            </w:rPr>
          </w:pPr>
          <w:r w:rsidRPr="00CF59FD">
            <w:rPr>
              <w:rFonts w:ascii="Arial" w:hAnsi="Arial" w:cs="Arial"/>
              <w:sz w:val="16"/>
              <w:szCs w:val="16"/>
            </w:rPr>
            <w:t>Am Hühnerbusch 10</w:t>
          </w:r>
        </w:p>
        <w:p w14:paraId="4D037CB0" w14:textId="77777777" w:rsidR="00CF59FD" w:rsidRPr="00CF59FD" w:rsidRDefault="00CF59FD" w:rsidP="00CF59FD">
          <w:pPr>
            <w:pStyle w:val="Fuzeile"/>
            <w:tabs>
              <w:tab w:val="clear" w:pos="4536"/>
              <w:tab w:val="clear" w:pos="9072"/>
            </w:tabs>
            <w:spacing w:after="0" w:line="240" w:lineRule="auto"/>
            <w:rPr>
              <w:rFonts w:ascii="Arial" w:hAnsi="Arial" w:cs="Arial"/>
              <w:sz w:val="16"/>
              <w:szCs w:val="16"/>
            </w:rPr>
          </w:pPr>
          <w:r w:rsidRPr="00CF59FD">
            <w:rPr>
              <w:rFonts w:ascii="Arial" w:hAnsi="Arial" w:cs="Arial"/>
              <w:sz w:val="16"/>
              <w:szCs w:val="16"/>
            </w:rPr>
            <w:t>67688 Rodenbach</w:t>
          </w:r>
        </w:p>
        <w:p w14:paraId="19D348A0" w14:textId="77777777" w:rsidR="00CF59FD" w:rsidRPr="00CF59FD" w:rsidRDefault="00CF59FD" w:rsidP="00CF59FD">
          <w:pPr>
            <w:pStyle w:val="Fuzeile"/>
            <w:tabs>
              <w:tab w:val="clear" w:pos="4536"/>
              <w:tab w:val="clear" w:pos="9072"/>
            </w:tabs>
            <w:spacing w:after="0" w:line="240" w:lineRule="auto"/>
            <w:rPr>
              <w:rFonts w:ascii="Arial" w:hAnsi="Arial" w:cs="Arial"/>
              <w:sz w:val="16"/>
              <w:szCs w:val="16"/>
            </w:rPr>
          </w:pPr>
          <w:r w:rsidRPr="00CF59FD">
            <w:rPr>
              <w:rFonts w:ascii="Arial" w:hAnsi="Arial" w:cs="Arial"/>
              <w:sz w:val="16"/>
              <w:szCs w:val="16"/>
            </w:rPr>
            <w:t>Germany</w:t>
          </w:r>
        </w:p>
      </w:tc>
      <w:tc>
        <w:tcPr>
          <w:tcW w:w="2464" w:type="dxa"/>
        </w:tcPr>
        <w:p w14:paraId="5995F00D" w14:textId="77777777" w:rsidR="00CF59FD" w:rsidRPr="00CF59FD" w:rsidRDefault="00CF59FD" w:rsidP="00CF59FD">
          <w:pPr>
            <w:pStyle w:val="Fuzeile"/>
            <w:tabs>
              <w:tab w:val="clear" w:pos="4536"/>
              <w:tab w:val="clear" w:pos="9072"/>
            </w:tabs>
            <w:spacing w:after="0" w:line="240" w:lineRule="auto"/>
            <w:rPr>
              <w:rFonts w:ascii="Arial" w:hAnsi="Arial" w:cs="Arial"/>
              <w:sz w:val="16"/>
              <w:szCs w:val="16"/>
            </w:rPr>
          </w:pPr>
          <w:r w:rsidRPr="00CF59FD">
            <w:rPr>
              <w:rFonts w:ascii="Arial" w:hAnsi="Arial" w:cs="Arial"/>
              <w:sz w:val="16"/>
              <w:szCs w:val="16"/>
            </w:rPr>
            <w:t>info@combicore.eu</w:t>
          </w:r>
        </w:p>
        <w:p w14:paraId="6826F8F7" w14:textId="77777777" w:rsidR="00CF59FD" w:rsidRPr="00CF59FD" w:rsidRDefault="00CF59FD" w:rsidP="00CF59FD">
          <w:pPr>
            <w:pStyle w:val="Fuzeile"/>
            <w:tabs>
              <w:tab w:val="clear" w:pos="4536"/>
              <w:tab w:val="clear" w:pos="9072"/>
            </w:tabs>
            <w:spacing w:after="0" w:line="240" w:lineRule="auto"/>
            <w:rPr>
              <w:rFonts w:ascii="Arial" w:hAnsi="Arial" w:cs="Arial"/>
              <w:sz w:val="16"/>
              <w:szCs w:val="16"/>
            </w:rPr>
          </w:pPr>
          <w:r w:rsidRPr="00CF59FD">
            <w:rPr>
              <w:rFonts w:ascii="Arial" w:hAnsi="Arial" w:cs="Arial"/>
              <w:sz w:val="16"/>
              <w:szCs w:val="16"/>
            </w:rPr>
            <w:t>www.combicore.eu</w:t>
          </w:r>
        </w:p>
        <w:p w14:paraId="3A29F831" w14:textId="77777777" w:rsidR="00CF59FD" w:rsidRPr="00CF59FD" w:rsidRDefault="00CF59FD" w:rsidP="00CF59FD">
          <w:pPr>
            <w:pStyle w:val="Fuzeile"/>
            <w:tabs>
              <w:tab w:val="left" w:pos="432"/>
            </w:tabs>
            <w:spacing w:after="0" w:line="240" w:lineRule="auto"/>
            <w:rPr>
              <w:rFonts w:ascii="Arial" w:hAnsi="Arial" w:cs="Arial"/>
              <w:sz w:val="16"/>
              <w:szCs w:val="16"/>
            </w:rPr>
          </w:pPr>
        </w:p>
      </w:tc>
      <w:tc>
        <w:tcPr>
          <w:tcW w:w="2552" w:type="dxa"/>
        </w:tcPr>
        <w:p w14:paraId="6DC8821D" w14:textId="77777777" w:rsidR="00483D04" w:rsidRDefault="00CF59FD" w:rsidP="00483D04">
          <w:pPr>
            <w:pStyle w:val="Fuzeile"/>
            <w:tabs>
              <w:tab w:val="clear" w:pos="4536"/>
              <w:tab w:val="clear" w:pos="9072"/>
              <w:tab w:val="left" w:pos="603"/>
            </w:tabs>
            <w:spacing w:after="0" w:line="240" w:lineRule="auto"/>
            <w:rPr>
              <w:rFonts w:ascii="Arial" w:hAnsi="Arial" w:cs="Arial"/>
              <w:sz w:val="16"/>
              <w:szCs w:val="16"/>
            </w:rPr>
          </w:pPr>
          <w:r w:rsidRPr="00CF59FD">
            <w:rPr>
              <w:rFonts w:ascii="Arial" w:hAnsi="Arial" w:cs="Arial"/>
              <w:sz w:val="16"/>
              <w:szCs w:val="16"/>
            </w:rPr>
            <w:t>Phone:</w:t>
          </w:r>
          <w:r w:rsidRPr="00CF59FD">
            <w:rPr>
              <w:rFonts w:ascii="Arial" w:hAnsi="Arial" w:cs="Arial"/>
              <w:sz w:val="16"/>
              <w:szCs w:val="16"/>
            </w:rPr>
            <w:tab/>
            <w:t>+49 (0)6301 38295-70</w:t>
          </w:r>
        </w:p>
        <w:p w14:paraId="20A1A0AF" w14:textId="28A219E7" w:rsidR="00CF59FD" w:rsidRPr="00CF59FD" w:rsidRDefault="00CF59FD" w:rsidP="00483D04">
          <w:pPr>
            <w:pStyle w:val="Fuzeile"/>
            <w:tabs>
              <w:tab w:val="clear" w:pos="4536"/>
              <w:tab w:val="clear" w:pos="9072"/>
              <w:tab w:val="left" w:pos="603"/>
            </w:tabs>
            <w:spacing w:after="0" w:line="240" w:lineRule="auto"/>
            <w:rPr>
              <w:rFonts w:ascii="Arial" w:hAnsi="Arial" w:cs="Arial"/>
              <w:sz w:val="16"/>
              <w:szCs w:val="16"/>
              <w:lang w:val="en-US"/>
            </w:rPr>
          </w:pPr>
          <w:r w:rsidRPr="00CF59FD">
            <w:rPr>
              <w:rFonts w:ascii="Arial" w:hAnsi="Arial" w:cs="Arial"/>
              <w:sz w:val="16"/>
              <w:szCs w:val="16"/>
            </w:rPr>
            <w:t>Fax:</w:t>
          </w:r>
          <w:r w:rsidRPr="00CF59FD">
            <w:rPr>
              <w:rFonts w:ascii="Arial" w:hAnsi="Arial" w:cs="Arial"/>
              <w:sz w:val="16"/>
              <w:szCs w:val="16"/>
            </w:rPr>
            <w:tab/>
            <w:t>+49 (0)6301 38295-64</w:t>
          </w:r>
        </w:p>
      </w:tc>
    </w:tr>
  </w:tbl>
  <w:p w14:paraId="11A0FAD0" w14:textId="77777777" w:rsidR="00CF59FD" w:rsidRPr="00660728" w:rsidRDefault="00CF59FD" w:rsidP="00CF59FD">
    <w:pPr>
      <w:pStyle w:val="Fuzeile"/>
      <w:rPr>
        <w:rFonts w:ascii="Arial" w:hAnsi="Arial" w:cs="Arial"/>
        <w:noProof/>
        <w:sz w:val="10"/>
        <w:szCs w:val="1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EBBE4" w14:textId="77777777" w:rsidR="00397C75" w:rsidRPr="00D93D03" w:rsidRDefault="00397C75" w:rsidP="00CF59FD">
    <w:pPr>
      <w:pBdr>
        <w:top w:val="single" w:sz="4" w:space="1" w:color="auto"/>
      </w:pBdr>
      <w:rPr>
        <w:rFonts w:ascii="Arial" w:hAnsi="Arial" w:cs="Arial"/>
        <w:sz w:val="14"/>
        <w:szCs w:val="14"/>
      </w:rPr>
    </w:pPr>
  </w:p>
  <w:tbl>
    <w:tblPr>
      <w:tblW w:w="10031" w:type="dxa"/>
      <w:tblLayout w:type="fixed"/>
      <w:tblLook w:val="04A0" w:firstRow="1" w:lastRow="0" w:firstColumn="1" w:lastColumn="0" w:noHBand="0" w:noVBand="1"/>
    </w:tblPr>
    <w:tblGrid>
      <w:gridCol w:w="2507"/>
      <w:gridCol w:w="2508"/>
      <w:gridCol w:w="2464"/>
      <w:gridCol w:w="2552"/>
    </w:tblGrid>
    <w:tr w:rsidR="00976B81" w:rsidRPr="00CF59FD" w14:paraId="262F02E8" w14:textId="77777777" w:rsidTr="00CF59FD">
      <w:tc>
        <w:tcPr>
          <w:tcW w:w="2507" w:type="dxa"/>
        </w:tcPr>
        <w:p w14:paraId="598AD086" w14:textId="77777777" w:rsidR="00976B81" w:rsidRPr="00CF59FD" w:rsidRDefault="00976B81" w:rsidP="00976B81">
          <w:pPr>
            <w:pStyle w:val="Fuzeile"/>
            <w:tabs>
              <w:tab w:val="clear" w:pos="4536"/>
              <w:tab w:val="clear" w:pos="9072"/>
            </w:tabs>
            <w:rPr>
              <w:rFonts w:ascii="Arial" w:hAnsi="Arial" w:cs="Arial"/>
              <w:b/>
              <w:sz w:val="16"/>
              <w:szCs w:val="16"/>
            </w:rPr>
          </w:pPr>
          <w:r w:rsidRPr="00CF59FD">
            <w:rPr>
              <w:rFonts w:ascii="Arial" w:hAnsi="Arial" w:cs="Arial"/>
              <w:b/>
              <w:sz w:val="16"/>
              <w:szCs w:val="16"/>
            </w:rPr>
            <w:t xml:space="preserve">Combicore GmbH </w:t>
          </w:r>
        </w:p>
        <w:p w14:paraId="3D6E9572" w14:textId="77777777" w:rsidR="00976B81" w:rsidRPr="00CF59FD" w:rsidRDefault="00976B81" w:rsidP="00976B81">
          <w:pPr>
            <w:pStyle w:val="Fuzeile"/>
            <w:tabs>
              <w:tab w:val="clear" w:pos="4536"/>
              <w:tab w:val="clear" w:pos="9072"/>
            </w:tabs>
            <w:rPr>
              <w:rFonts w:ascii="Arial" w:hAnsi="Arial" w:cs="Arial"/>
              <w:sz w:val="16"/>
              <w:szCs w:val="16"/>
            </w:rPr>
          </w:pPr>
        </w:p>
      </w:tc>
      <w:tc>
        <w:tcPr>
          <w:tcW w:w="2508" w:type="dxa"/>
        </w:tcPr>
        <w:p w14:paraId="56681E6A" w14:textId="77777777" w:rsidR="00CF59FD" w:rsidRPr="00CF59FD" w:rsidRDefault="00CF59FD" w:rsidP="00CF59FD">
          <w:pPr>
            <w:pStyle w:val="Fuzeile"/>
            <w:tabs>
              <w:tab w:val="clear" w:pos="4536"/>
              <w:tab w:val="clear" w:pos="9072"/>
            </w:tabs>
            <w:rPr>
              <w:rFonts w:ascii="Arial" w:hAnsi="Arial" w:cs="Arial"/>
              <w:sz w:val="16"/>
              <w:szCs w:val="16"/>
            </w:rPr>
          </w:pPr>
          <w:r w:rsidRPr="00CF59FD">
            <w:rPr>
              <w:rFonts w:ascii="Arial" w:hAnsi="Arial" w:cs="Arial"/>
              <w:sz w:val="16"/>
              <w:szCs w:val="16"/>
            </w:rPr>
            <w:t>Am Hühnerbusch 10</w:t>
          </w:r>
        </w:p>
        <w:p w14:paraId="7363A6D7" w14:textId="77777777" w:rsidR="00CF59FD" w:rsidRPr="00CF59FD" w:rsidRDefault="00CF59FD" w:rsidP="00CF59FD">
          <w:pPr>
            <w:pStyle w:val="Fuzeile"/>
            <w:tabs>
              <w:tab w:val="clear" w:pos="4536"/>
              <w:tab w:val="clear" w:pos="9072"/>
            </w:tabs>
            <w:rPr>
              <w:rFonts w:ascii="Arial" w:hAnsi="Arial" w:cs="Arial"/>
              <w:sz w:val="16"/>
              <w:szCs w:val="16"/>
            </w:rPr>
          </w:pPr>
          <w:r w:rsidRPr="00CF59FD">
            <w:rPr>
              <w:rFonts w:ascii="Arial" w:hAnsi="Arial" w:cs="Arial"/>
              <w:sz w:val="16"/>
              <w:szCs w:val="16"/>
            </w:rPr>
            <w:t>67688 Rodenbach</w:t>
          </w:r>
        </w:p>
        <w:p w14:paraId="51047A3E" w14:textId="77777777" w:rsidR="00976B81" w:rsidRPr="00CF59FD" w:rsidRDefault="00CF59FD" w:rsidP="00CF59FD">
          <w:pPr>
            <w:pStyle w:val="Fuzeile"/>
            <w:tabs>
              <w:tab w:val="clear" w:pos="4536"/>
              <w:tab w:val="clear" w:pos="9072"/>
            </w:tabs>
            <w:rPr>
              <w:rFonts w:ascii="Arial" w:hAnsi="Arial" w:cs="Arial"/>
              <w:sz w:val="16"/>
              <w:szCs w:val="16"/>
            </w:rPr>
          </w:pPr>
          <w:r w:rsidRPr="00CF59FD">
            <w:rPr>
              <w:rFonts w:ascii="Arial" w:hAnsi="Arial" w:cs="Arial"/>
              <w:sz w:val="16"/>
              <w:szCs w:val="16"/>
            </w:rPr>
            <w:t>Germany</w:t>
          </w:r>
        </w:p>
      </w:tc>
      <w:tc>
        <w:tcPr>
          <w:tcW w:w="2464" w:type="dxa"/>
        </w:tcPr>
        <w:p w14:paraId="33D28B58" w14:textId="77777777" w:rsidR="00CF59FD" w:rsidRPr="00CF59FD" w:rsidRDefault="00CF59FD" w:rsidP="00CF59FD">
          <w:pPr>
            <w:pStyle w:val="Fuzeile"/>
            <w:tabs>
              <w:tab w:val="clear" w:pos="4536"/>
              <w:tab w:val="clear" w:pos="9072"/>
            </w:tabs>
            <w:rPr>
              <w:rFonts w:ascii="Arial" w:hAnsi="Arial" w:cs="Arial"/>
              <w:sz w:val="16"/>
              <w:szCs w:val="16"/>
            </w:rPr>
          </w:pPr>
          <w:r w:rsidRPr="00CF59FD">
            <w:rPr>
              <w:rFonts w:ascii="Arial" w:hAnsi="Arial" w:cs="Arial"/>
              <w:sz w:val="16"/>
              <w:szCs w:val="16"/>
            </w:rPr>
            <w:t>info@combicore.eu</w:t>
          </w:r>
        </w:p>
        <w:p w14:paraId="2F387B3F" w14:textId="77777777" w:rsidR="00CF59FD" w:rsidRPr="00CF59FD" w:rsidRDefault="00CF59FD" w:rsidP="00CF59FD">
          <w:pPr>
            <w:pStyle w:val="Fuzeile"/>
            <w:tabs>
              <w:tab w:val="clear" w:pos="4536"/>
              <w:tab w:val="clear" w:pos="9072"/>
            </w:tabs>
            <w:rPr>
              <w:rFonts w:ascii="Arial" w:hAnsi="Arial" w:cs="Arial"/>
              <w:sz w:val="16"/>
              <w:szCs w:val="16"/>
            </w:rPr>
          </w:pPr>
          <w:r w:rsidRPr="00CF59FD">
            <w:rPr>
              <w:rFonts w:ascii="Arial" w:hAnsi="Arial" w:cs="Arial"/>
              <w:sz w:val="16"/>
              <w:szCs w:val="16"/>
            </w:rPr>
            <w:t>www.combicore.eu</w:t>
          </w:r>
        </w:p>
        <w:p w14:paraId="24DCF648" w14:textId="77777777" w:rsidR="00976B81" w:rsidRPr="00CF59FD" w:rsidRDefault="00976B81" w:rsidP="00CF59FD">
          <w:pPr>
            <w:pStyle w:val="Fuzeile"/>
            <w:tabs>
              <w:tab w:val="left" w:pos="432"/>
            </w:tabs>
            <w:rPr>
              <w:rFonts w:ascii="Arial" w:hAnsi="Arial" w:cs="Arial"/>
              <w:sz w:val="16"/>
              <w:szCs w:val="16"/>
            </w:rPr>
          </w:pPr>
        </w:p>
      </w:tc>
      <w:tc>
        <w:tcPr>
          <w:tcW w:w="2552" w:type="dxa"/>
        </w:tcPr>
        <w:p w14:paraId="4BE0EC31" w14:textId="77777777" w:rsidR="00CF59FD" w:rsidRPr="00CF59FD" w:rsidRDefault="00CF59FD" w:rsidP="00CF59FD">
          <w:pPr>
            <w:pStyle w:val="Fuzeile"/>
            <w:tabs>
              <w:tab w:val="clear" w:pos="4536"/>
              <w:tab w:val="clear" w:pos="9072"/>
              <w:tab w:val="left" w:pos="464"/>
            </w:tabs>
            <w:rPr>
              <w:rFonts w:ascii="Arial" w:hAnsi="Arial" w:cs="Arial"/>
              <w:sz w:val="16"/>
              <w:szCs w:val="16"/>
            </w:rPr>
          </w:pPr>
          <w:r w:rsidRPr="00CF59FD">
            <w:rPr>
              <w:rFonts w:ascii="Arial" w:hAnsi="Arial" w:cs="Arial"/>
              <w:sz w:val="16"/>
              <w:szCs w:val="16"/>
            </w:rPr>
            <w:t>Phone:</w:t>
          </w:r>
          <w:r w:rsidRPr="00CF59FD">
            <w:rPr>
              <w:rFonts w:ascii="Arial" w:hAnsi="Arial" w:cs="Arial"/>
              <w:sz w:val="16"/>
              <w:szCs w:val="16"/>
            </w:rPr>
            <w:tab/>
            <w:t>+49 (0)6301 38295-70</w:t>
          </w:r>
        </w:p>
        <w:p w14:paraId="0ED1EAF2" w14:textId="77777777" w:rsidR="00976B81" w:rsidRPr="00CF59FD" w:rsidRDefault="00CF59FD" w:rsidP="00CF59FD">
          <w:pPr>
            <w:pStyle w:val="Fuzeile"/>
            <w:tabs>
              <w:tab w:val="clear" w:pos="4536"/>
              <w:tab w:val="clear" w:pos="9072"/>
              <w:tab w:val="left" w:pos="464"/>
            </w:tabs>
            <w:rPr>
              <w:rFonts w:ascii="Arial" w:hAnsi="Arial" w:cs="Arial"/>
              <w:sz w:val="16"/>
              <w:szCs w:val="16"/>
              <w:lang w:val="en-US"/>
            </w:rPr>
          </w:pPr>
          <w:r w:rsidRPr="00CF59FD">
            <w:rPr>
              <w:rFonts w:ascii="Arial" w:hAnsi="Arial" w:cs="Arial"/>
              <w:sz w:val="16"/>
              <w:szCs w:val="16"/>
            </w:rPr>
            <w:t>Fax:</w:t>
          </w:r>
          <w:r w:rsidRPr="00CF59FD">
            <w:rPr>
              <w:rFonts w:ascii="Arial" w:hAnsi="Arial" w:cs="Arial"/>
              <w:sz w:val="16"/>
              <w:szCs w:val="16"/>
            </w:rPr>
            <w:tab/>
            <w:t>+49 (0)6301 38295-64</w:t>
          </w:r>
        </w:p>
      </w:tc>
    </w:tr>
  </w:tbl>
  <w:p w14:paraId="748F5293" w14:textId="77777777" w:rsidR="005750DE" w:rsidRPr="00660728" w:rsidRDefault="005750DE" w:rsidP="00110208">
    <w:pPr>
      <w:pStyle w:val="Fuzeile"/>
      <w:rPr>
        <w:rFonts w:ascii="Arial" w:hAnsi="Arial" w:cs="Arial"/>
        <w:noProof/>
        <w:sz w:val="10"/>
        <w:szCs w:val="1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C22D6" w14:textId="77777777" w:rsidR="00DB7040" w:rsidRDefault="00DB7040">
      <w:r>
        <w:separator/>
      </w:r>
    </w:p>
  </w:footnote>
  <w:footnote w:type="continuationSeparator" w:id="0">
    <w:p w14:paraId="40D45D15" w14:textId="77777777" w:rsidR="00DB7040" w:rsidRDefault="00DB7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359EF" w14:textId="278DF916" w:rsidR="005750DE" w:rsidRDefault="00C31E2C">
    <w:pPr>
      <w:pStyle w:val="Kopfzeile"/>
      <w:jc w:val="right"/>
    </w:pPr>
    <w:r w:rsidRPr="00442BD9">
      <w:rPr>
        <w:noProof/>
      </w:rPr>
      <w:drawing>
        <wp:inline distT="0" distB="0" distL="0" distR="0" wp14:anchorId="3B4FFD34" wp14:editId="7672A76D">
          <wp:extent cx="2775585" cy="609600"/>
          <wp:effectExtent l="0" t="0" r="0" b="0"/>
          <wp:docPr id="1" name="Grafik 4" descr="logo_combi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ogo_combico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5585" cy="609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8A8A7" w14:textId="1C3CAECC" w:rsidR="009C322A" w:rsidRDefault="00C31E2C" w:rsidP="009C322A">
    <w:pPr>
      <w:pStyle w:val="Kopfzeile"/>
      <w:tabs>
        <w:tab w:val="clear" w:pos="4536"/>
        <w:tab w:val="clear" w:pos="9072"/>
        <w:tab w:val="center" w:pos="4111"/>
        <w:tab w:val="right" w:pos="8789"/>
      </w:tabs>
      <w:jc w:val="right"/>
    </w:pPr>
    <w:r w:rsidRPr="00442BD9">
      <w:rPr>
        <w:noProof/>
      </w:rPr>
      <w:drawing>
        <wp:inline distT="0" distB="0" distL="0" distR="0" wp14:anchorId="4B614559" wp14:editId="512BE6A8">
          <wp:extent cx="2950210" cy="609600"/>
          <wp:effectExtent l="0" t="0" r="0" b="0"/>
          <wp:docPr id="4" name="Bild 1" descr="logo_combicore_png32_big_19-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_combicore_png32_big_19-1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0210" cy="609600"/>
                  </a:xfrm>
                  <a:prstGeom prst="rect">
                    <a:avLst/>
                  </a:prstGeom>
                  <a:noFill/>
                  <a:ln>
                    <a:noFill/>
                  </a:ln>
                </pic:spPr>
              </pic:pic>
            </a:graphicData>
          </a:graphic>
        </wp:inline>
      </w:drawing>
    </w:r>
  </w:p>
  <w:p w14:paraId="5CDAD879" w14:textId="77777777" w:rsidR="009C322A" w:rsidRPr="00256708" w:rsidRDefault="009C322A" w:rsidP="009C322A">
    <w:pPr>
      <w:pStyle w:val="Kopfzeile"/>
      <w:rPr>
        <w:rFonts w:ascii="Arial" w:hAnsi="Arial" w:cs="Arial"/>
        <w:sz w:val="20"/>
        <w:szCs w:val="20"/>
      </w:rPr>
    </w:pPr>
  </w:p>
  <w:p w14:paraId="52AF7093" w14:textId="77777777" w:rsidR="009C322A" w:rsidRPr="00256708" w:rsidRDefault="009C322A" w:rsidP="009C322A">
    <w:pPr>
      <w:pStyle w:val="Kopfzeile"/>
      <w:rPr>
        <w:rFonts w:ascii="Arial" w:hAnsi="Arial" w:cs="Arial"/>
        <w:sz w:val="20"/>
        <w:szCs w:val="20"/>
      </w:rPr>
    </w:pPr>
  </w:p>
  <w:p w14:paraId="2F7E9058" w14:textId="77777777" w:rsidR="009C322A" w:rsidRPr="00256708" w:rsidRDefault="009C322A" w:rsidP="009C322A">
    <w:pPr>
      <w:pStyle w:val="Kopfzeile"/>
      <w:rPr>
        <w:rFonts w:ascii="Arial" w:hAnsi="Arial" w:cs="Arial"/>
        <w:sz w:val="20"/>
        <w:szCs w:val="20"/>
      </w:rPr>
    </w:pPr>
  </w:p>
  <w:p w14:paraId="25744AC0" w14:textId="77777777" w:rsidR="009C322A" w:rsidRPr="00256708" w:rsidRDefault="009C322A" w:rsidP="009C322A">
    <w:pPr>
      <w:pStyle w:val="Kopfzeile"/>
      <w:rPr>
        <w:rFonts w:ascii="Arial" w:hAnsi="Arial" w:cs="Arial"/>
        <w:sz w:val="20"/>
        <w:szCs w:val="20"/>
      </w:rPr>
    </w:pPr>
  </w:p>
  <w:p w14:paraId="796465DD" w14:textId="77777777" w:rsidR="005750DE" w:rsidRPr="009F0E63" w:rsidRDefault="009F0E63" w:rsidP="009F0E63">
    <w:pPr>
      <w:pStyle w:val="Kopfzeile"/>
      <w:rPr>
        <w:rFonts w:ascii="Arial" w:hAnsi="Arial" w:cs="Arial"/>
        <w:bCs/>
        <w:color w:val="7E827A"/>
        <w:sz w:val="14"/>
      </w:rPr>
    </w:pPr>
    <w:r w:rsidRPr="00FF1EAC">
      <w:rPr>
        <w:rFonts w:ascii="Arial" w:hAnsi="Arial" w:cs="Arial"/>
        <w:bCs/>
        <w:color w:val="7E827A"/>
        <w:sz w:val="14"/>
      </w:rPr>
      <w:t>Combicore GmbH ∙ Am Hühnerbusch 10 ∙ D-67688 Rodenbach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B5A1F"/>
    <w:multiLevelType w:val="hybridMultilevel"/>
    <w:tmpl w:val="8EA60D72"/>
    <w:lvl w:ilvl="0" w:tplc="17CE966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952DB0"/>
    <w:multiLevelType w:val="multilevel"/>
    <w:tmpl w:val="C81C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477DEE"/>
    <w:multiLevelType w:val="hybridMultilevel"/>
    <w:tmpl w:val="DD9A0128"/>
    <w:lvl w:ilvl="0" w:tplc="06D6B18E">
      <w:start w:val="4"/>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E256BA"/>
    <w:multiLevelType w:val="hybridMultilevel"/>
    <w:tmpl w:val="13C24472"/>
    <w:lvl w:ilvl="0" w:tplc="F6E0A37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37246"/>
    <w:multiLevelType w:val="hybridMultilevel"/>
    <w:tmpl w:val="67A48E50"/>
    <w:lvl w:ilvl="0" w:tplc="06D6B18E">
      <w:start w:val="4"/>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3DE683F"/>
    <w:multiLevelType w:val="hybridMultilevel"/>
    <w:tmpl w:val="F384C83E"/>
    <w:lvl w:ilvl="0" w:tplc="238C1C1C">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FFE104D"/>
    <w:multiLevelType w:val="multilevel"/>
    <w:tmpl w:val="F4F8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1883052">
    <w:abstractNumId w:val="5"/>
  </w:num>
  <w:num w:numId="2" w16cid:durableId="1166048402">
    <w:abstractNumId w:val="2"/>
  </w:num>
  <w:num w:numId="3" w16cid:durableId="1368679760">
    <w:abstractNumId w:val="3"/>
  </w:num>
  <w:num w:numId="4" w16cid:durableId="1919247924">
    <w:abstractNumId w:val="4"/>
  </w:num>
  <w:num w:numId="5" w16cid:durableId="672338704">
    <w:abstractNumId w:val="0"/>
  </w:num>
  <w:num w:numId="6" w16cid:durableId="199779133">
    <w:abstractNumId w:val="6"/>
  </w:num>
  <w:num w:numId="7" w16cid:durableId="1477914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9FD"/>
    <w:rsid w:val="000035AE"/>
    <w:rsid w:val="00004A0C"/>
    <w:rsid w:val="0001452B"/>
    <w:rsid w:val="00017314"/>
    <w:rsid w:val="00021EC8"/>
    <w:rsid w:val="0002309E"/>
    <w:rsid w:val="000262B8"/>
    <w:rsid w:val="00027800"/>
    <w:rsid w:val="000307C0"/>
    <w:rsid w:val="000313BD"/>
    <w:rsid w:val="00031461"/>
    <w:rsid w:val="00031AAB"/>
    <w:rsid w:val="00032E24"/>
    <w:rsid w:val="000447B0"/>
    <w:rsid w:val="00050EB4"/>
    <w:rsid w:val="00053472"/>
    <w:rsid w:val="000536B2"/>
    <w:rsid w:val="00055DB3"/>
    <w:rsid w:val="00066C80"/>
    <w:rsid w:val="00070C66"/>
    <w:rsid w:val="000725F4"/>
    <w:rsid w:val="00073CD2"/>
    <w:rsid w:val="00074875"/>
    <w:rsid w:val="0008158A"/>
    <w:rsid w:val="00085076"/>
    <w:rsid w:val="00091FBD"/>
    <w:rsid w:val="00092D2F"/>
    <w:rsid w:val="00097734"/>
    <w:rsid w:val="000A7A2E"/>
    <w:rsid w:val="000B0AAF"/>
    <w:rsid w:val="000B49AA"/>
    <w:rsid w:val="000B5B53"/>
    <w:rsid w:val="000B616D"/>
    <w:rsid w:val="000B6C83"/>
    <w:rsid w:val="000B6F2B"/>
    <w:rsid w:val="000C3407"/>
    <w:rsid w:val="000C5388"/>
    <w:rsid w:val="000C594E"/>
    <w:rsid w:val="000D311F"/>
    <w:rsid w:val="000D3887"/>
    <w:rsid w:val="000D53D9"/>
    <w:rsid w:val="000D694A"/>
    <w:rsid w:val="000E52E2"/>
    <w:rsid w:val="000E7F5D"/>
    <w:rsid w:val="00100795"/>
    <w:rsid w:val="00106507"/>
    <w:rsid w:val="00110208"/>
    <w:rsid w:val="00120D0B"/>
    <w:rsid w:val="0012139E"/>
    <w:rsid w:val="00122805"/>
    <w:rsid w:val="00123B1B"/>
    <w:rsid w:val="001243CC"/>
    <w:rsid w:val="001413FA"/>
    <w:rsid w:val="00150B56"/>
    <w:rsid w:val="00152286"/>
    <w:rsid w:val="00154160"/>
    <w:rsid w:val="001552EE"/>
    <w:rsid w:val="00155EDD"/>
    <w:rsid w:val="001663BD"/>
    <w:rsid w:val="00184209"/>
    <w:rsid w:val="00190A52"/>
    <w:rsid w:val="0019211E"/>
    <w:rsid w:val="001A1543"/>
    <w:rsid w:val="001B4B59"/>
    <w:rsid w:val="001C0B8E"/>
    <w:rsid w:val="001C1148"/>
    <w:rsid w:val="001C5B72"/>
    <w:rsid w:val="001D2DEA"/>
    <w:rsid w:val="001E041B"/>
    <w:rsid w:val="001E5FED"/>
    <w:rsid w:val="001F3C5A"/>
    <w:rsid w:val="001F3FAE"/>
    <w:rsid w:val="001F722E"/>
    <w:rsid w:val="00201700"/>
    <w:rsid w:val="00203BC5"/>
    <w:rsid w:val="00205D5E"/>
    <w:rsid w:val="0020603D"/>
    <w:rsid w:val="00212A9D"/>
    <w:rsid w:val="00213736"/>
    <w:rsid w:val="0021419A"/>
    <w:rsid w:val="00217784"/>
    <w:rsid w:val="00221099"/>
    <w:rsid w:val="002215B3"/>
    <w:rsid w:val="002242D6"/>
    <w:rsid w:val="00245C8C"/>
    <w:rsid w:val="002478F6"/>
    <w:rsid w:val="00250C93"/>
    <w:rsid w:val="00257CC2"/>
    <w:rsid w:val="00261A88"/>
    <w:rsid w:val="00264632"/>
    <w:rsid w:val="00280ECA"/>
    <w:rsid w:val="00292691"/>
    <w:rsid w:val="00292B66"/>
    <w:rsid w:val="00297BD6"/>
    <w:rsid w:val="002A1D12"/>
    <w:rsid w:val="002A4A11"/>
    <w:rsid w:val="002A4BAB"/>
    <w:rsid w:val="002A6D9C"/>
    <w:rsid w:val="002A73AD"/>
    <w:rsid w:val="002D3A3C"/>
    <w:rsid w:val="002D7F06"/>
    <w:rsid w:val="002E2246"/>
    <w:rsid w:val="002E28FF"/>
    <w:rsid w:val="002E4B09"/>
    <w:rsid w:val="002E6B2E"/>
    <w:rsid w:val="002E761E"/>
    <w:rsid w:val="002F21DA"/>
    <w:rsid w:val="002F30C6"/>
    <w:rsid w:val="002F6C99"/>
    <w:rsid w:val="0030471E"/>
    <w:rsid w:val="003113B9"/>
    <w:rsid w:val="003121C6"/>
    <w:rsid w:val="00315FE5"/>
    <w:rsid w:val="003171E5"/>
    <w:rsid w:val="003242A5"/>
    <w:rsid w:val="003445B2"/>
    <w:rsid w:val="003515AC"/>
    <w:rsid w:val="00362B63"/>
    <w:rsid w:val="0036340F"/>
    <w:rsid w:val="003707E9"/>
    <w:rsid w:val="00371E46"/>
    <w:rsid w:val="0037207E"/>
    <w:rsid w:val="003768FE"/>
    <w:rsid w:val="00382EDC"/>
    <w:rsid w:val="00384DD1"/>
    <w:rsid w:val="00393C19"/>
    <w:rsid w:val="00394067"/>
    <w:rsid w:val="00397C75"/>
    <w:rsid w:val="003A5DB3"/>
    <w:rsid w:val="003B1AF4"/>
    <w:rsid w:val="003B6BD1"/>
    <w:rsid w:val="003C072E"/>
    <w:rsid w:val="003C15ED"/>
    <w:rsid w:val="003C52C1"/>
    <w:rsid w:val="003D4558"/>
    <w:rsid w:val="003E24BB"/>
    <w:rsid w:val="003E432E"/>
    <w:rsid w:val="003E4CE3"/>
    <w:rsid w:val="003E712A"/>
    <w:rsid w:val="00400E5F"/>
    <w:rsid w:val="00406112"/>
    <w:rsid w:val="0042107B"/>
    <w:rsid w:val="004241DB"/>
    <w:rsid w:val="00425423"/>
    <w:rsid w:val="00425571"/>
    <w:rsid w:val="004264C8"/>
    <w:rsid w:val="00436793"/>
    <w:rsid w:val="004420CB"/>
    <w:rsid w:val="00452468"/>
    <w:rsid w:val="0045490C"/>
    <w:rsid w:val="00456E44"/>
    <w:rsid w:val="004661BB"/>
    <w:rsid w:val="004728E1"/>
    <w:rsid w:val="00472E28"/>
    <w:rsid w:val="004738C4"/>
    <w:rsid w:val="00474CF6"/>
    <w:rsid w:val="004757D5"/>
    <w:rsid w:val="00480BA6"/>
    <w:rsid w:val="00481294"/>
    <w:rsid w:val="00483D04"/>
    <w:rsid w:val="004844B2"/>
    <w:rsid w:val="0048545B"/>
    <w:rsid w:val="00492D34"/>
    <w:rsid w:val="00495454"/>
    <w:rsid w:val="004956FD"/>
    <w:rsid w:val="004A1372"/>
    <w:rsid w:val="004A43F5"/>
    <w:rsid w:val="004A7442"/>
    <w:rsid w:val="004B0A78"/>
    <w:rsid w:val="004B1107"/>
    <w:rsid w:val="004B3F7F"/>
    <w:rsid w:val="004B52C1"/>
    <w:rsid w:val="004B5E3E"/>
    <w:rsid w:val="004B5F04"/>
    <w:rsid w:val="004B7C93"/>
    <w:rsid w:val="004C0311"/>
    <w:rsid w:val="004C20A9"/>
    <w:rsid w:val="004C41B9"/>
    <w:rsid w:val="004C6BB5"/>
    <w:rsid w:val="004D0FFA"/>
    <w:rsid w:val="004D327B"/>
    <w:rsid w:val="004D546B"/>
    <w:rsid w:val="004E0A0F"/>
    <w:rsid w:val="004E0A65"/>
    <w:rsid w:val="004E3C13"/>
    <w:rsid w:val="004F1074"/>
    <w:rsid w:val="005005D9"/>
    <w:rsid w:val="005022B3"/>
    <w:rsid w:val="005041A5"/>
    <w:rsid w:val="00506957"/>
    <w:rsid w:val="005114B8"/>
    <w:rsid w:val="005172EB"/>
    <w:rsid w:val="0051794E"/>
    <w:rsid w:val="0052132A"/>
    <w:rsid w:val="005242B5"/>
    <w:rsid w:val="00534931"/>
    <w:rsid w:val="00543302"/>
    <w:rsid w:val="005441B9"/>
    <w:rsid w:val="00544CD4"/>
    <w:rsid w:val="00550168"/>
    <w:rsid w:val="00551918"/>
    <w:rsid w:val="0055302F"/>
    <w:rsid w:val="0056059C"/>
    <w:rsid w:val="0056138F"/>
    <w:rsid w:val="00561E2C"/>
    <w:rsid w:val="00564BEC"/>
    <w:rsid w:val="005653A3"/>
    <w:rsid w:val="005750DE"/>
    <w:rsid w:val="005761A5"/>
    <w:rsid w:val="0058436A"/>
    <w:rsid w:val="005847A0"/>
    <w:rsid w:val="005934AB"/>
    <w:rsid w:val="0059364E"/>
    <w:rsid w:val="005962C9"/>
    <w:rsid w:val="005A4CCF"/>
    <w:rsid w:val="005B09AE"/>
    <w:rsid w:val="005B0DBE"/>
    <w:rsid w:val="005B435B"/>
    <w:rsid w:val="005B5DEC"/>
    <w:rsid w:val="005C3589"/>
    <w:rsid w:val="005C42C2"/>
    <w:rsid w:val="005C5F19"/>
    <w:rsid w:val="005E118A"/>
    <w:rsid w:val="005E1CF3"/>
    <w:rsid w:val="005F0459"/>
    <w:rsid w:val="005F3F49"/>
    <w:rsid w:val="00600746"/>
    <w:rsid w:val="006018A6"/>
    <w:rsid w:val="00601F19"/>
    <w:rsid w:val="00611E30"/>
    <w:rsid w:val="006139BA"/>
    <w:rsid w:val="0062074B"/>
    <w:rsid w:val="006219A7"/>
    <w:rsid w:val="00623615"/>
    <w:rsid w:val="00630801"/>
    <w:rsid w:val="0063696A"/>
    <w:rsid w:val="0064115D"/>
    <w:rsid w:val="00641F00"/>
    <w:rsid w:val="0064243C"/>
    <w:rsid w:val="00646680"/>
    <w:rsid w:val="006474AA"/>
    <w:rsid w:val="00654A7D"/>
    <w:rsid w:val="00655C70"/>
    <w:rsid w:val="00657BA8"/>
    <w:rsid w:val="00660728"/>
    <w:rsid w:val="006635E2"/>
    <w:rsid w:val="0067470D"/>
    <w:rsid w:val="006747FD"/>
    <w:rsid w:val="006778D1"/>
    <w:rsid w:val="006842E3"/>
    <w:rsid w:val="006A5037"/>
    <w:rsid w:val="006B2041"/>
    <w:rsid w:val="006B2488"/>
    <w:rsid w:val="006B267D"/>
    <w:rsid w:val="006B3A0C"/>
    <w:rsid w:val="006C6069"/>
    <w:rsid w:val="006D5339"/>
    <w:rsid w:val="006D5A43"/>
    <w:rsid w:val="006E2772"/>
    <w:rsid w:val="006E6D91"/>
    <w:rsid w:val="006F3713"/>
    <w:rsid w:val="006F4EF6"/>
    <w:rsid w:val="006F75DB"/>
    <w:rsid w:val="007124A0"/>
    <w:rsid w:val="00715CBC"/>
    <w:rsid w:val="007228B6"/>
    <w:rsid w:val="0072468D"/>
    <w:rsid w:val="0072729D"/>
    <w:rsid w:val="00732808"/>
    <w:rsid w:val="00732ACA"/>
    <w:rsid w:val="00735980"/>
    <w:rsid w:val="00741A39"/>
    <w:rsid w:val="00744434"/>
    <w:rsid w:val="00745DF5"/>
    <w:rsid w:val="00751163"/>
    <w:rsid w:val="007515FC"/>
    <w:rsid w:val="00756358"/>
    <w:rsid w:val="00761694"/>
    <w:rsid w:val="00763856"/>
    <w:rsid w:val="00765428"/>
    <w:rsid w:val="007822B8"/>
    <w:rsid w:val="00782410"/>
    <w:rsid w:val="00784DEB"/>
    <w:rsid w:val="00790CCC"/>
    <w:rsid w:val="00792630"/>
    <w:rsid w:val="007A7B13"/>
    <w:rsid w:val="007B1018"/>
    <w:rsid w:val="007C50E2"/>
    <w:rsid w:val="007C5489"/>
    <w:rsid w:val="007D6B78"/>
    <w:rsid w:val="007D7532"/>
    <w:rsid w:val="007E05EB"/>
    <w:rsid w:val="007E0D1F"/>
    <w:rsid w:val="007E4CE7"/>
    <w:rsid w:val="007E78EF"/>
    <w:rsid w:val="007F02D6"/>
    <w:rsid w:val="007F6FA6"/>
    <w:rsid w:val="007F71CF"/>
    <w:rsid w:val="00800E65"/>
    <w:rsid w:val="00802129"/>
    <w:rsid w:val="008046F4"/>
    <w:rsid w:val="008105B8"/>
    <w:rsid w:val="00812CBB"/>
    <w:rsid w:val="00816DD9"/>
    <w:rsid w:val="0082068A"/>
    <w:rsid w:val="00822411"/>
    <w:rsid w:val="00823017"/>
    <w:rsid w:val="00833EA5"/>
    <w:rsid w:val="008432F6"/>
    <w:rsid w:val="00843308"/>
    <w:rsid w:val="00847E6B"/>
    <w:rsid w:val="008532FD"/>
    <w:rsid w:val="00862DAB"/>
    <w:rsid w:val="00863813"/>
    <w:rsid w:val="0086515C"/>
    <w:rsid w:val="0087089D"/>
    <w:rsid w:val="0087650B"/>
    <w:rsid w:val="0087797A"/>
    <w:rsid w:val="00887F48"/>
    <w:rsid w:val="00890A71"/>
    <w:rsid w:val="00890E28"/>
    <w:rsid w:val="00892441"/>
    <w:rsid w:val="008960E8"/>
    <w:rsid w:val="00896ED3"/>
    <w:rsid w:val="00897114"/>
    <w:rsid w:val="00897E16"/>
    <w:rsid w:val="008A3857"/>
    <w:rsid w:val="008A76B3"/>
    <w:rsid w:val="008B4313"/>
    <w:rsid w:val="008B7202"/>
    <w:rsid w:val="008C014C"/>
    <w:rsid w:val="008C2C9E"/>
    <w:rsid w:val="008D2537"/>
    <w:rsid w:val="008E4956"/>
    <w:rsid w:val="008E5F54"/>
    <w:rsid w:val="008E650F"/>
    <w:rsid w:val="008E7A40"/>
    <w:rsid w:val="008F4891"/>
    <w:rsid w:val="00901E87"/>
    <w:rsid w:val="009022AB"/>
    <w:rsid w:val="009036A3"/>
    <w:rsid w:val="00903A0D"/>
    <w:rsid w:val="00907719"/>
    <w:rsid w:val="00911379"/>
    <w:rsid w:val="009115B7"/>
    <w:rsid w:val="0091354B"/>
    <w:rsid w:val="009158E9"/>
    <w:rsid w:val="0092072A"/>
    <w:rsid w:val="00921B54"/>
    <w:rsid w:val="009222EA"/>
    <w:rsid w:val="00924AA0"/>
    <w:rsid w:val="00925441"/>
    <w:rsid w:val="0092703D"/>
    <w:rsid w:val="00937250"/>
    <w:rsid w:val="009459E0"/>
    <w:rsid w:val="009512D9"/>
    <w:rsid w:val="009572A6"/>
    <w:rsid w:val="00957CA2"/>
    <w:rsid w:val="00976B81"/>
    <w:rsid w:val="009865B1"/>
    <w:rsid w:val="00994E98"/>
    <w:rsid w:val="00995B2B"/>
    <w:rsid w:val="009A526D"/>
    <w:rsid w:val="009B0514"/>
    <w:rsid w:val="009B399B"/>
    <w:rsid w:val="009B6D14"/>
    <w:rsid w:val="009C05CB"/>
    <w:rsid w:val="009C1876"/>
    <w:rsid w:val="009C2AB7"/>
    <w:rsid w:val="009C322A"/>
    <w:rsid w:val="009C49A0"/>
    <w:rsid w:val="009E03AB"/>
    <w:rsid w:val="009F0236"/>
    <w:rsid w:val="009F0E63"/>
    <w:rsid w:val="00A05A6D"/>
    <w:rsid w:val="00A23738"/>
    <w:rsid w:val="00A268AD"/>
    <w:rsid w:val="00A36E6A"/>
    <w:rsid w:val="00A4269E"/>
    <w:rsid w:val="00A4411E"/>
    <w:rsid w:val="00A44386"/>
    <w:rsid w:val="00A5029B"/>
    <w:rsid w:val="00A510F9"/>
    <w:rsid w:val="00A52F21"/>
    <w:rsid w:val="00A56117"/>
    <w:rsid w:val="00A66898"/>
    <w:rsid w:val="00A72477"/>
    <w:rsid w:val="00A740DE"/>
    <w:rsid w:val="00A8102E"/>
    <w:rsid w:val="00A82D7D"/>
    <w:rsid w:val="00AA1745"/>
    <w:rsid w:val="00AA239F"/>
    <w:rsid w:val="00AA279B"/>
    <w:rsid w:val="00AA2D62"/>
    <w:rsid w:val="00AB3442"/>
    <w:rsid w:val="00AC7DD9"/>
    <w:rsid w:val="00AD0F38"/>
    <w:rsid w:val="00AD4449"/>
    <w:rsid w:val="00AD4699"/>
    <w:rsid w:val="00AE354D"/>
    <w:rsid w:val="00AE57E5"/>
    <w:rsid w:val="00AF2097"/>
    <w:rsid w:val="00AF2D1B"/>
    <w:rsid w:val="00AF49B6"/>
    <w:rsid w:val="00AF7A6A"/>
    <w:rsid w:val="00B003D5"/>
    <w:rsid w:val="00B00887"/>
    <w:rsid w:val="00B054B3"/>
    <w:rsid w:val="00B06910"/>
    <w:rsid w:val="00B16FA8"/>
    <w:rsid w:val="00B255C7"/>
    <w:rsid w:val="00B26E61"/>
    <w:rsid w:val="00B348C0"/>
    <w:rsid w:val="00B34DE4"/>
    <w:rsid w:val="00B36165"/>
    <w:rsid w:val="00B36DAB"/>
    <w:rsid w:val="00B41F65"/>
    <w:rsid w:val="00B46E40"/>
    <w:rsid w:val="00B60509"/>
    <w:rsid w:val="00B61CB5"/>
    <w:rsid w:val="00B64579"/>
    <w:rsid w:val="00B64FE1"/>
    <w:rsid w:val="00B70623"/>
    <w:rsid w:val="00B72EB5"/>
    <w:rsid w:val="00B80D24"/>
    <w:rsid w:val="00B82853"/>
    <w:rsid w:val="00B87644"/>
    <w:rsid w:val="00B92D47"/>
    <w:rsid w:val="00B94B71"/>
    <w:rsid w:val="00B9627D"/>
    <w:rsid w:val="00BA2554"/>
    <w:rsid w:val="00BA4872"/>
    <w:rsid w:val="00BA4FBA"/>
    <w:rsid w:val="00BA657D"/>
    <w:rsid w:val="00BA6A76"/>
    <w:rsid w:val="00BB4932"/>
    <w:rsid w:val="00BB7934"/>
    <w:rsid w:val="00BC3166"/>
    <w:rsid w:val="00BD18EB"/>
    <w:rsid w:val="00BD2898"/>
    <w:rsid w:val="00BD2E87"/>
    <w:rsid w:val="00BD44E2"/>
    <w:rsid w:val="00BD5785"/>
    <w:rsid w:val="00BE104D"/>
    <w:rsid w:val="00BE2070"/>
    <w:rsid w:val="00BE3829"/>
    <w:rsid w:val="00BF33E4"/>
    <w:rsid w:val="00BF717D"/>
    <w:rsid w:val="00C05057"/>
    <w:rsid w:val="00C130CA"/>
    <w:rsid w:val="00C14FFB"/>
    <w:rsid w:val="00C203C4"/>
    <w:rsid w:val="00C2455A"/>
    <w:rsid w:val="00C3139D"/>
    <w:rsid w:val="00C31E2C"/>
    <w:rsid w:val="00C3342E"/>
    <w:rsid w:val="00C3777F"/>
    <w:rsid w:val="00C40878"/>
    <w:rsid w:val="00C52D9C"/>
    <w:rsid w:val="00C56274"/>
    <w:rsid w:val="00C679B0"/>
    <w:rsid w:val="00C739B7"/>
    <w:rsid w:val="00C77FBB"/>
    <w:rsid w:val="00C81A3F"/>
    <w:rsid w:val="00C8332A"/>
    <w:rsid w:val="00C924DE"/>
    <w:rsid w:val="00C93B71"/>
    <w:rsid w:val="00C93BED"/>
    <w:rsid w:val="00C946DE"/>
    <w:rsid w:val="00CB6596"/>
    <w:rsid w:val="00CB679A"/>
    <w:rsid w:val="00CD3C69"/>
    <w:rsid w:val="00CD5D84"/>
    <w:rsid w:val="00CD63C8"/>
    <w:rsid w:val="00CE1D9B"/>
    <w:rsid w:val="00CE35A8"/>
    <w:rsid w:val="00CE5FDD"/>
    <w:rsid w:val="00CE7A2B"/>
    <w:rsid w:val="00CF3BC3"/>
    <w:rsid w:val="00CF44CB"/>
    <w:rsid w:val="00CF59FD"/>
    <w:rsid w:val="00D02CDC"/>
    <w:rsid w:val="00D07DE5"/>
    <w:rsid w:val="00D1177F"/>
    <w:rsid w:val="00D16C2A"/>
    <w:rsid w:val="00D16EA5"/>
    <w:rsid w:val="00D216EE"/>
    <w:rsid w:val="00D21D49"/>
    <w:rsid w:val="00D22EEC"/>
    <w:rsid w:val="00D247FA"/>
    <w:rsid w:val="00D279EC"/>
    <w:rsid w:val="00D30F7A"/>
    <w:rsid w:val="00D3384B"/>
    <w:rsid w:val="00D436EC"/>
    <w:rsid w:val="00D50BB2"/>
    <w:rsid w:val="00D55093"/>
    <w:rsid w:val="00D6333D"/>
    <w:rsid w:val="00D66912"/>
    <w:rsid w:val="00D759AF"/>
    <w:rsid w:val="00D773C4"/>
    <w:rsid w:val="00D833DB"/>
    <w:rsid w:val="00DA4FF2"/>
    <w:rsid w:val="00DA7E66"/>
    <w:rsid w:val="00DB1BFD"/>
    <w:rsid w:val="00DB7040"/>
    <w:rsid w:val="00DC3E25"/>
    <w:rsid w:val="00DC5CD7"/>
    <w:rsid w:val="00DC6384"/>
    <w:rsid w:val="00DC7499"/>
    <w:rsid w:val="00DC7FE7"/>
    <w:rsid w:val="00DD0481"/>
    <w:rsid w:val="00DD11C2"/>
    <w:rsid w:val="00DD3CB5"/>
    <w:rsid w:val="00DD5A70"/>
    <w:rsid w:val="00DF6613"/>
    <w:rsid w:val="00DF786A"/>
    <w:rsid w:val="00E0276F"/>
    <w:rsid w:val="00E03006"/>
    <w:rsid w:val="00E12BCE"/>
    <w:rsid w:val="00E27F5D"/>
    <w:rsid w:val="00E30F6C"/>
    <w:rsid w:val="00E3699A"/>
    <w:rsid w:val="00E36B47"/>
    <w:rsid w:val="00E425D3"/>
    <w:rsid w:val="00E51624"/>
    <w:rsid w:val="00E5523B"/>
    <w:rsid w:val="00E61561"/>
    <w:rsid w:val="00E620D4"/>
    <w:rsid w:val="00E63590"/>
    <w:rsid w:val="00E666EB"/>
    <w:rsid w:val="00E74EEF"/>
    <w:rsid w:val="00E77B7C"/>
    <w:rsid w:val="00E87BCB"/>
    <w:rsid w:val="00E924DC"/>
    <w:rsid w:val="00EA0A88"/>
    <w:rsid w:val="00EB7380"/>
    <w:rsid w:val="00EC0FE7"/>
    <w:rsid w:val="00EC4128"/>
    <w:rsid w:val="00ED3CD4"/>
    <w:rsid w:val="00ED3DD9"/>
    <w:rsid w:val="00EE3CEC"/>
    <w:rsid w:val="00EE44DD"/>
    <w:rsid w:val="00EE6301"/>
    <w:rsid w:val="00EE6C08"/>
    <w:rsid w:val="00EF384E"/>
    <w:rsid w:val="00EF76D4"/>
    <w:rsid w:val="00F02247"/>
    <w:rsid w:val="00F20081"/>
    <w:rsid w:val="00F208F4"/>
    <w:rsid w:val="00F2482F"/>
    <w:rsid w:val="00F30370"/>
    <w:rsid w:val="00F3254D"/>
    <w:rsid w:val="00F36C70"/>
    <w:rsid w:val="00F44E77"/>
    <w:rsid w:val="00F50D0E"/>
    <w:rsid w:val="00F54F3C"/>
    <w:rsid w:val="00F550A4"/>
    <w:rsid w:val="00F55B2E"/>
    <w:rsid w:val="00F563EF"/>
    <w:rsid w:val="00F60817"/>
    <w:rsid w:val="00F6145D"/>
    <w:rsid w:val="00F828E5"/>
    <w:rsid w:val="00F9071F"/>
    <w:rsid w:val="00FA4832"/>
    <w:rsid w:val="00FA5751"/>
    <w:rsid w:val="00FB7F6D"/>
    <w:rsid w:val="00FC07C1"/>
    <w:rsid w:val="00FC6E38"/>
    <w:rsid w:val="00FC786E"/>
    <w:rsid w:val="00FD1DE4"/>
    <w:rsid w:val="00FD2267"/>
    <w:rsid w:val="00FE3861"/>
    <w:rsid w:val="00FE4CF0"/>
    <w:rsid w:val="00FE59D8"/>
    <w:rsid w:val="00FE6AAE"/>
    <w:rsid w:val="00FF5333"/>
    <w:rsid w:val="00FF58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49F6A0"/>
  <w15:docId w15:val="{362A4B9B-B271-4ECA-9136-A1AB4450C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F59FD"/>
    <w:pPr>
      <w:spacing w:after="160" w:line="259" w:lineRule="auto"/>
    </w:pPr>
    <w:rPr>
      <w:rFonts w:ascii="Calibri" w:eastAsia="Calibri" w:hAnsi="Calibri"/>
      <w:kern w:val="2"/>
      <w:sz w:val="22"/>
      <w:szCs w:val="22"/>
      <w:lang w:eastAsia="en-US"/>
    </w:rPr>
  </w:style>
  <w:style w:type="paragraph" w:styleId="berschrift4">
    <w:name w:val="heading 4"/>
    <w:basedOn w:val="Standard"/>
    <w:next w:val="Standard"/>
    <w:qFormat/>
    <w:rsid w:val="00782410"/>
    <w:pPr>
      <w:keepNext/>
      <w:ind w:right="1"/>
      <w:jc w:val="right"/>
      <w:outlineLvl w:val="3"/>
    </w:pPr>
    <w:rPr>
      <w:rFonts w:ascii="Arial" w:hAnsi="Arial"/>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4DE4"/>
    <w:pPr>
      <w:tabs>
        <w:tab w:val="center" w:pos="4536"/>
        <w:tab w:val="right" w:pos="9072"/>
      </w:tabs>
    </w:pPr>
  </w:style>
  <w:style w:type="paragraph" w:styleId="Fuzeile">
    <w:name w:val="footer"/>
    <w:basedOn w:val="Standard"/>
    <w:link w:val="FuzeileZchn"/>
    <w:rsid w:val="00B34DE4"/>
    <w:pPr>
      <w:tabs>
        <w:tab w:val="center" w:pos="4536"/>
        <w:tab w:val="right" w:pos="9072"/>
      </w:tabs>
    </w:pPr>
  </w:style>
  <w:style w:type="paragraph" w:styleId="Textkrper2">
    <w:name w:val="Body Text 2"/>
    <w:basedOn w:val="Standard"/>
    <w:rsid w:val="00782410"/>
    <w:pPr>
      <w:ind w:right="252"/>
    </w:pPr>
    <w:rPr>
      <w:rFonts w:ascii="Arial" w:hAnsi="Arial"/>
      <w:b/>
      <w:bCs/>
      <w:sz w:val="20"/>
      <w:szCs w:val="20"/>
    </w:rPr>
  </w:style>
  <w:style w:type="table" w:styleId="Tabellenraster">
    <w:name w:val="Table Grid"/>
    <w:basedOn w:val="NormaleTabelle"/>
    <w:rsid w:val="004B5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rintuniqueid">
    <w:name w:val="imprintuniqueid"/>
    <w:basedOn w:val="Standard"/>
    <w:rsid w:val="00031461"/>
  </w:style>
  <w:style w:type="character" w:styleId="Kommentarzeichen">
    <w:name w:val="annotation reference"/>
    <w:semiHidden/>
    <w:rsid w:val="00AA2D62"/>
    <w:rPr>
      <w:sz w:val="16"/>
      <w:szCs w:val="16"/>
    </w:rPr>
  </w:style>
  <w:style w:type="paragraph" w:styleId="Kommentartext">
    <w:name w:val="annotation text"/>
    <w:basedOn w:val="Standard"/>
    <w:semiHidden/>
    <w:rsid w:val="00AA2D62"/>
    <w:rPr>
      <w:sz w:val="20"/>
      <w:szCs w:val="20"/>
    </w:rPr>
  </w:style>
  <w:style w:type="paragraph" w:styleId="Kommentarthema">
    <w:name w:val="annotation subject"/>
    <w:basedOn w:val="Kommentartext"/>
    <w:next w:val="Kommentartext"/>
    <w:semiHidden/>
    <w:rsid w:val="00AA2D62"/>
    <w:rPr>
      <w:b/>
      <w:bCs/>
    </w:rPr>
  </w:style>
  <w:style w:type="paragraph" w:styleId="Sprechblasentext">
    <w:name w:val="Balloon Text"/>
    <w:basedOn w:val="Standard"/>
    <w:semiHidden/>
    <w:rsid w:val="00AA2D62"/>
    <w:rPr>
      <w:rFonts w:ascii="Tahoma" w:hAnsi="Tahoma" w:cs="Tahoma"/>
      <w:sz w:val="16"/>
      <w:szCs w:val="16"/>
    </w:rPr>
  </w:style>
  <w:style w:type="character" w:styleId="Hyperlink">
    <w:name w:val="Hyperlink"/>
    <w:uiPriority w:val="99"/>
    <w:rsid w:val="009C2AB7"/>
    <w:rPr>
      <w:color w:val="0000FF"/>
      <w:u w:val="single"/>
    </w:rPr>
  </w:style>
  <w:style w:type="paragraph" w:styleId="HTMLVorformatiert">
    <w:name w:val="HTML Preformatted"/>
    <w:basedOn w:val="Standard"/>
    <w:rsid w:val="00C20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styleId="Dokumentstruktur">
    <w:name w:val="Document Map"/>
    <w:basedOn w:val="Standard"/>
    <w:semiHidden/>
    <w:rsid w:val="0062074B"/>
    <w:pPr>
      <w:shd w:val="clear" w:color="auto" w:fill="000080"/>
    </w:pPr>
    <w:rPr>
      <w:rFonts w:ascii="Tahoma" w:hAnsi="Tahoma" w:cs="Tahoma"/>
      <w:sz w:val="20"/>
      <w:szCs w:val="20"/>
    </w:rPr>
  </w:style>
  <w:style w:type="character" w:styleId="BesuchterLink">
    <w:name w:val="FollowedHyperlink"/>
    <w:rsid w:val="00BA6A76"/>
    <w:rPr>
      <w:color w:val="800080"/>
      <w:u w:val="single"/>
    </w:rPr>
  </w:style>
  <w:style w:type="paragraph" w:customStyle="1" w:styleId="Hinweis">
    <w:name w:val="Hinweis"/>
    <w:basedOn w:val="Standard"/>
    <w:rsid w:val="00B60509"/>
    <w:rPr>
      <w:rFonts w:ascii="Arial" w:hAnsi="Arial"/>
      <w:sz w:val="20"/>
      <w:szCs w:val="20"/>
    </w:rPr>
  </w:style>
  <w:style w:type="paragraph" w:styleId="StandardWeb">
    <w:name w:val="Normal (Web)"/>
    <w:basedOn w:val="Standard"/>
    <w:rsid w:val="008B4313"/>
    <w:pPr>
      <w:spacing w:before="100" w:beforeAutospacing="1" w:after="100" w:afterAutospacing="1"/>
    </w:pPr>
  </w:style>
  <w:style w:type="character" w:customStyle="1" w:styleId="FuzeileZchn">
    <w:name w:val="Fußzeile Zchn"/>
    <w:link w:val="Fuzeile"/>
    <w:rsid w:val="0064115D"/>
    <w:rPr>
      <w:sz w:val="24"/>
      <w:szCs w:val="24"/>
    </w:rPr>
  </w:style>
  <w:style w:type="character" w:customStyle="1" w:styleId="KopfzeileZchn">
    <w:name w:val="Kopfzeile Zchn"/>
    <w:link w:val="Kopfzeile"/>
    <w:rsid w:val="009F0E63"/>
    <w:rPr>
      <w:sz w:val="24"/>
      <w:szCs w:val="24"/>
    </w:rPr>
  </w:style>
  <w:style w:type="character" w:styleId="Hervorhebung">
    <w:name w:val="Emphasis"/>
    <w:uiPriority w:val="20"/>
    <w:qFormat/>
    <w:rsid w:val="00732A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29170">
      <w:bodyDiv w:val="1"/>
      <w:marLeft w:val="0"/>
      <w:marRight w:val="0"/>
      <w:marTop w:val="0"/>
      <w:marBottom w:val="0"/>
      <w:divBdr>
        <w:top w:val="none" w:sz="0" w:space="0" w:color="auto"/>
        <w:left w:val="none" w:sz="0" w:space="0" w:color="auto"/>
        <w:bottom w:val="none" w:sz="0" w:space="0" w:color="auto"/>
        <w:right w:val="none" w:sz="0" w:space="0" w:color="auto"/>
      </w:divBdr>
      <w:divsChild>
        <w:div w:id="384109242">
          <w:marLeft w:val="0"/>
          <w:marRight w:val="0"/>
          <w:marTop w:val="0"/>
          <w:marBottom w:val="0"/>
          <w:divBdr>
            <w:top w:val="none" w:sz="0" w:space="0" w:color="auto"/>
            <w:left w:val="none" w:sz="0" w:space="0" w:color="auto"/>
            <w:bottom w:val="none" w:sz="0" w:space="0" w:color="auto"/>
            <w:right w:val="none" w:sz="0" w:space="0" w:color="auto"/>
          </w:divBdr>
        </w:div>
      </w:divsChild>
    </w:div>
    <w:div w:id="73942731">
      <w:bodyDiv w:val="1"/>
      <w:marLeft w:val="0"/>
      <w:marRight w:val="0"/>
      <w:marTop w:val="0"/>
      <w:marBottom w:val="0"/>
      <w:divBdr>
        <w:top w:val="none" w:sz="0" w:space="0" w:color="auto"/>
        <w:left w:val="none" w:sz="0" w:space="0" w:color="auto"/>
        <w:bottom w:val="none" w:sz="0" w:space="0" w:color="auto"/>
        <w:right w:val="none" w:sz="0" w:space="0" w:color="auto"/>
      </w:divBdr>
    </w:div>
    <w:div w:id="91903854">
      <w:bodyDiv w:val="1"/>
      <w:marLeft w:val="0"/>
      <w:marRight w:val="0"/>
      <w:marTop w:val="0"/>
      <w:marBottom w:val="0"/>
      <w:divBdr>
        <w:top w:val="none" w:sz="0" w:space="0" w:color="auto"/>
        <w:left w:val="none" w:sz="0" w:space="0" w:color="auto"/>
        <w:bottom w:val="none" w:sz="0" w:space="0" w:color="auto"/>
        <w:right w:val="none" w:sz="0" w:space="0" w:color="auto"/>
      </w:divBdr>
      <w:divsChild>
        <w:div w:id="2137750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28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03487">
      <w:bodyDiv w:val="1"/>
      <w:marLeft w:val="0"/>
      <w:marRight w:val="0"/>
      <w:marTop w:val="0"/>
      <w:marBottom w:val="0"/>
      <w:divBdr>
        <w:top w:val="none" w:sz="0" w:space="0" w:color="auto"/>
        <w:left w:val="none" w:sz="0" w:space="0" w:color="auto"/>
        <w:bottom w:val="none" w:sz="0" w:space="0" w:color="auto"/>
        <w:right w:val="none" w:sz="0" w:space="0" w:color="auto"/>
      </w:divBdr>
    </w:div>
    <w:div w:id="636767506">
      <w:bodyDiv w:val="1"/>
      <w:marLeft w:val="0"/>
      <w:marRight w:val="0"/>
      <w:marTop w:val="0"/>
      <w:marBottom w:val="0"/>
      <w:divBdr>
        <w:top w:val="none" w:sz="0" w:space="0" w:color="auto"/>
        <w:left w:val="none" w:sz="0" w:space="0" w:color="auto"/>
        <w:bottom w:val="none" w:sz="0" w:space="0" w:color="auto"/>
        <w:right w:val="none" w:sz="0" w:space="0" w:color="auto"/>
      </w:divBdr>
      <w:divsChild>
        <w:div w:id="1407338886">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1570991941">
              <w:marLeft w:val="0"/>
              <w:marRight w:val="0"/>
              <w:marTop w:val="0"/>
              <w:marBottom w:val="0"/>
              <w:divBdr>
                <w:top w:val="none" w:sz="0" w:space="0" w:color="auto"/>
                <w:left w:val="none" w:sz="0" w:space="0" w:color="auto"/>
                <w:bottom w:val="none" w:sz="0" w:space="0" w:color="auto"/>
                <w:right w:val="none" w:sz="0" w:space="0" w:color="auto"/>
              </w:divBdr>
              <w:divsChild>
                <w:div w:id="3423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1256">
      <w:bodyDiv w:val="1"/>
      <w:marLeft w:val="0"/>
      <w:marRight w:val="0"/>
      <w:marTop w:val="0"/>
      <w:marBottom w:val="0"/>
      <w:divBdr>
        <w:top w:val="none" w:sz="0" w:space="0" w:color="auto"/>
        <w:left w:val="none" w:sz="0" w:space="0" w:color="auto"/>
        <w:bottom w:val="none" w:sz="0" w:space="0" w:color="auto"/>
        <w:right w:val="none" w:sz="0" w:space="0" w:color="auto"/>
      </w:divBdr>
    </w:div>
    <w:div w:id="660698109">
      <w:bodyDiv w:val="1"/>
      <w:marLeft w:val="0"/>
      <w:marRight w:val="0"/>
      <w:marTop w:val="0"/>
      <w:marBottom w:val="0"/>
      <w:divBdr>
        <w:top w:val="none" w:sz="0" w:space="0" w:color="auto"/>
        <w:left w:val="none" w:sz="0" w:space="0" w:color="auto"/>
        <w:bottom w:val="none" w:sz="0" w:space="0" w:color="auto"/>
        <w:right w:val="none" w:sz="0" w:space="0" w:color="auto"/>
      </w:divBdr>
    </w:div>
    <w:div w:id="712467521">
      <w:bodyDiv w:val="1"/>
      <w:marLeft w:val="0"/>
      <w:marRight w:val="0"/>
      <w:marTop w:val="0"/>
      <w:marBottom w:val="0"/>
      <w:divBdr>
        <w:top w:val="none" w:sz="0" w:space="0" w:color="auto"/>
        <w:left w:val="none" w:sz="0" w:space="0" w:color="auto"/>
        <w:bottom w:val="none" w:sz="0" w:space="0" w:color="auto"/>
        <w:right w:val="none" w:sz="0" w:space="0" w:color="auto"/>
      </w:divBdr>
      <w:divsChild>
        <w:div w:id="1541279216">
          <w:marLeft w:val="0"/>
          <w:marRight w:val="0"/>
          <w:marTop w:val="0"/>
          <w:marBottom w:val="0"/>
          <w:divBdr>
            <w:top w:val="none" w:sz="0" w:space="0" w:color="auto"/>
            <w:left w:val="none" w:sz="0" w:space="0" w:color="auto"/>
            <w:bottom w:val="none" w:sz="0" w:space="0" w:color="auto"/>
            <w:right w:val="none" w:sz="0" w:space="0" w:color="auto"/>
          </w:divBdr>
        </w:div>
      </w:divsChild>
    </w:div>
    <w:div w:id="791247012">
      <w:bodyDiv w:val="1"/>
      <w:marLeft w:val="0"/>
      <w:marRight w:val="0"/>
      <w:marTop w:val="0"/>
      <w:marBottom w:val="0"/>
      <w:divBdr>
        <w:top w:val="none" w:sz="0" w:space="0" w:color="auto"/>
        <w:left w:val="none" w:sz="0" w:space="0" w:color="auto"/>
        <w:bottom w:val="none" w:sz="0" w:space="0" w:color="auto"/>
        <w:right w:val="none" w:sz="0" w:space="0" w:color="auto"/>
      </w:divBdr>
    </w:div>
    <w:div w:id="1064136982">
      <w:bodyDiv w:val="1"/>
      <w:marLeft w:val="0"/>
      <w:marRight w:val="0"/>
      <w:marTop w:val="0"/>
      <w:marBottom w:val="0"/>
      <w:divBdr>
        <w:top w:val="none" w:sz="0" w:space="0" w:color="auto"/>
        <w:left w:val="none" w:sz="0" w:space="0" w:color="auto"/>
        <w:bottom w:val="none" w:sz="0" w:space="0" w:color="auto"/>
        <w:right w:val="none" w:sz="0" w:space="0" w:color="auto"/>
      </w:divBdr>
    </w:div>
    <w:div w:id="1079786782">
      <w:bodyDiv w:val="1"/>
      <w:marLeft w:val="0"/>
      <w:marRight w:val="0"/>
      <w:marTop w:val="0"/>
      <w:marBottom w:val="0"/>
      <w:divBdr>
        <w:top w:val="none" w:sz="0" w:space="0" w:color="auto"/>
        <w:left w:val="none" w:sz="0" w:space="0" w:color="auto"/>
        <w:bottom w:val="none" w:sz="0" w:space="0" w:color="auto"/>
        <w:right w:val="none" w:sz="0" w:space="0" w:color="auto"/>
      </w:divBdr>
    </w:div>
    <w:div w:id="183075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ombicore.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mbicor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ombicore.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ombicore.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vorlagen\qms_combicore\fibu\orde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94FC3-37DF-4DA4-8471-0D62218A2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order.dotx</Template>
  <TotalTime>0</TotalTime>
  <Pages>4</Pages>
  <Words>1019</Words>
  <Characters>6424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Das folgende Angebot ist gem</vt:lpstr>
    </vt:vector>
  </TitlesOfParts>
  <Company>Drahtzug</Company>
  <LinksUpToDate>false</LinksUpToDate>
  <CharactersWithSpaces>7429</CharactersWithSpaces>
  <SharedDoc>false</SharedDoc>
  <HLinks>
    <vt:vector size="24" baseType="variant">
      <vt:variant>
        <vt:i4>3801123</vt:i4>
      </vt:variant>
      <vt:variant>
        <vt:i4>9</vt:i4>
      </vt:variant>
      <vt:variant>
        <vt:i4>0</vt:i4>
      </vt:variant>
      <vt:variant>
        <vt:i4>5</vt:i4>
      </vt:variant>
      <vt:variant>
        <vt:lpwstr>https://www.combicore.com/</vt:lpwstr>
      </vt:variant>
      <vt:variant>
        <vt:lpwstr/>
      </vt:variant>
      <vt:variant>
        <vt:i4>7340101</vt:i4>
      </vt:variant>
      <vt:variant>
        <vt:i4>6</vt:i4>
      </vt:variant>
      <vt:variant>
        <vt:i4>0</vt:i4>
      </vt:variant>
      <vt:variant>
        <vt:i4>5</vt:i4>
      </vt:variant>
      <vt:variant>
        <vt:lpwstr>mailto:info@combicore.com</vt:lpwstr>
      </vt:variant>
      <vt:variant>
        <vt:lpwstr/>
      </vt:variant>
      <vt:variant>
        <vt:i4>4718605</vt:i4>
      </vt:variant>
      <vt:variant>
        <vt:i4>3</vt:i4>
      </vt:variant>
      <vt:variant>
        <vt:i4>0</vt:i4>
      </vt:variant>
      <vt:variant>
        <vt:i4>5</vt:i4>
      </vt:variant>
      <vt:variant>
        <vt:lpwstr>http://www.combicore.com/</vt:lpwstr>
      </vt:variant>
      <vt:variant>
        <vt:lpwstr/>
      </vt:variant>
      <vt:variant>
        <vt:i4>7340101</vt:i4>
      </vt:variant>
      <vt:variant>
        <vt:i4>0</vt:i4>
      </vt:variant>
      <vt:variant>
        <vt:i4>0</vt:i4>
      </vt:variant>
      <vt:variant>
        <vt:i4>5</vt:i4>
      </vt:variant>
      <vt:variant>
        <vt:lpwstr>mailto:info@combicore.com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folgende Angebot ist gem</dc:title>
  <dc:subject/>
  <dc:creator>Dr. Susanne Rupp</dc:creator>
  <cp:keywords/>
  <cp:lastModifiedBy>Dr. Susanne Rupp</cp:lastModifiedBy>
  <cp:revision>2</cp:revision>
  <cp:lastPrinted>2026-03-30T09:06:00Z</cp:lastPrinted>
  <dcterms:created xsi:type="dcterms:W3CDTF">2026-03-30T09:07:00Z</dcterms:created>
  <dcterms:modified xsi:type="dcterms:W3CDTF">2026-03-30T09:07:00Z</dcterms:modified>
</cp:coreProperties>
</file>